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jc w:val="right"/>
        <w:tblInd w:w="-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670"/>
        <w:gridCol w:w="3533"/>
        <w:gridCol w:w="748"/>
      </w:tblGrid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601808" w:rsidRDefault="00601808" w:rsidP="00B449BC">
            <w:pPr>
              <w:pStyle w:val="ps1Cha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المحاسبة السياحية</w:t>
            </w:r>
            <w:r w:rsidR="00E979F9" w:rsidRPr="00601808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1CAD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المادة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601808" w:rsidP="004862D5">
            <w:pPr>
              <w:pStyle w:val="ps1Char"/>
              <w:rPr>
                <w:sz w:val="22"/>
                <w:szCs w:val="22"/>
              </w:rPr>
            </w:pPr>
            <w:r w:rsidRPr="0028699B">
              <w:rPr>
                <w:rFonts w:asciiTheme="minorBidi" w:hAnsiTheme="minorBidi" w:cstheme="minorBidi"/>
                <w:b/>
                <w:sz w:val="18"/>
                <w:szCs w:val="18"/>
                <w:lang w:eastAsia="ko-KR"/>
              </w:rPr>
              <w:t>260</w:t>
            </w:r>
            <w:r>
              <w:rPr>
                <w:rFonts w:asciiTheme="minorBidi" w:hAnsiTheme="minorBidi" w:cstheme="minorBidi"/>
                <w:b/>
                <w:sz w:val="18"/>
                <w:szCs w:val="18"/>
                <w:lang w:eastAsia="ko-KR"/>
              </w:rPr>
              <w:t>3420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1CAD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المادة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  <w:rtl/>
                <w:lang w:val="en-US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3 ساعات </w:t>
            </w:r>
          </w:p>
        </w:tc>
        <w:tc>
          <w:tcPr>
            <w:tcW w:w="3533" w:type="dxa"/>
            <w:shd w:val="clear" w:color="auto" w:fill="FFFFFF"/>
          </w:tcPr>
          <w:p w:rsidR="009B1CAD" w:rsidRPr="005D2E73" w:rsidRDefault="009B1CAD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الساعات المعتمدة (نظري</w:t>
            </w:r>
            <w:r w:rsidR="00B83070" w:rsidRPr="005D2E73">
              <w:rPr>
                <w:sz w:val="22"/>
                <w:szCs w:val="22"/>
                <w:rtl/>
              </w:rPr>
              <w:t>ة</w:t>
            </w:r>
            <w:r w:rsidRPr="005D2E73">
              <w:rPr>
                <w:sz w:val="22"/>
                <w:szCs w:val="22"/>
                <w:rtl/>
              </w:rPr>
              <w:t>،عملي</w:t>
            </w:r>
            <w:r w:rsidR="00B83070" w:rsidRPr="005D2E73">
              <w:rPr>
                <w:sz w:val="22"/>
                <w:szCs w:val="22"/>
                <w:rtl/>
              </w:rPr>
              <w:t>ة</w:t>
            </w:r>
            <w:r w:rsidRPr="005D2E73">
              <w:rPr>
                <w:sz w:val="22"/>
                <w:szCs w:val="22"/>
                <w:rtl/>
              </w:rPr>
              <w:t>)</w:t>
            </w:r>
          </w:p>
        </w:tc>
        <w:tc>
          <w:tcPr>
            <w:tcW w:w="748" w:type="dxa"/>
            <w:vMerge w:val="restart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3 ساعات </w:t>
            </w:r>
          </w:p>
        </w:tc>
        <w:tc>
          <w:tcPr>
            <w:tcW w:w="3533" w:type="dxa"/>
            <w:shd w:val="clear" w:color="auto" w:fill="FFFFFF"/>
          </w:tcPr>
          <w:p w:rsidR="009B1CAD" w:rsidRPr="005D2E73" w:rsidRDefault="00980C02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الساعات الفعلية (نظري</w:t>
            </w:r>
            <w:r w:rsidR="00B83070" w:rsidRPr="005D2E73">
              <w:rPr>
                <w:sz w:val="22"/>
                <w:szCs w:val="22"/>
                <w:rtl/>
              </w:rPr>
              <w:t>ة</w:t>
            </w:r>
            <w:r w:rsidRPr="005D2E73">
              <w:rPr>
                <w:sz w:val="22"/>
                <w:szCs w:val="22"/>
                <w:rtl/>
              </w:rPr>
              <w:t>، عملي</w:t>
            </w:r>
            <w:r w:rsidR="00B83070" w:rsidRPr="005D2E73">
              <w:rPr>
                <w:sz w:val="22"/>
                <w:szCs w:val="22"/>
                <w:rtl/>
              </w:rPr>
              <w:t>ة</w:t>
            </w:r>
            <w:r w:rsidRPr="005D2E73">
              <w:rPr>
                <w:sz w:val="22"/>
                <w:szCs w:val="22"/>
                <w:rtl/>
              </w:rPr>
              <w:t>)</w:t>
            </w:r>
          </w:p>
        </w:tc>
        <w:tc>
          <w:tcPr>
            <w:tcW w:w="748" w:type="dxa"/>
            <w:vMerge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54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لا يوجد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B73160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المتطلّب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ات</w:t>
            </w: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السابق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ة</w:t>
            </w:r>
            <w:r w:rsidR="00797D4D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/</w:t>
            </w: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المتطلب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ات</w:t>
            </w: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المتزامنة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بكالوريوس في الإدارة السياحية 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515C46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03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515C46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البرنامج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الجامعة الإردنية 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اسم الجامعة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كلية الآثار والسياحة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الكلية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قسم الإدارة السياحية 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القسم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99"/>
          <w:jc w:val="right"/>
        </w:trPr>
        <w:tc>
          <w:tcPr>
            <w:tcW w:w="5670" w:type="dxa"/>
          </w:tcPr>
          <w:p w:rsidR="009B1CAD" w:rsidRPr="005D2E73" w:rsidRDefault="007637BC" w:rsidP="005D2E73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متطلب جامعة</w:t>
            </w:r>
            <w:r w:rsidR="00373DBE" w:rsidRPr="005D2E73">
              <w:rPr>
                <w:sz w:val="22"/>
                <w:szCs w:val="22"/>
              </w:rPr>
              <w:t xml:space="preserve"> </w:t>
            </w:r>
            <w:r w:rsidR="00373DBE" w:rsidRPr="005D2E73">
              <w:rPr>
                <w:sz w:val="22"/>
                <w:szCs w:val="22"/>
                <w:rtl/>
              </w:rPr>
              <w:t>اختياري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مستوى المادة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223A00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الفصل الأول و/أو الثاني</w:t>
            </w:r>
          </w:p>
        </w:tc>
        <w:tc>
          <w:tcPr>
            <w:tcW w:w="3533" w:type="dxa"/>
            <w:shd w:val="clear" w:color="auto" w:fill="FFFFFF"/>
          </w:tcPr>
          <w:p w:rsidR="009B1CAD" w:rsidRPr="005D2E73" w:rsidRDefault="009B6B0A" w:rsidP="005D2E73">
            <w:pPr>
              <w:tabs>
                <w:tab w:val="left" w:pos="900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العام الجامعي/ الفصل الدراسي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223A00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البكالوريوس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B83070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الدرجة العلمية للبرنامج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Del="000E10C1" w:rsidRDefault="00223A00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لا يوجد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Default"/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auto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</w:rPr>
              <w:t>الأقسام الأخرى المشتركة في تدريس المادة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99"/>
          <w:jc w:val="right"/>
        </w:trPr>
        <w:tc>
          <w:tcPr>
            <w:tcW w:w="5670" w:type="dxa"/>
            <w:vAlign w:val="center"/>
          </w:tcPr>
          <w:p w:rsidR="009B1CAD" w:rsidRPr="005D2E73" w:rsidRDefault="00223A00" w:rsidP="00F61D34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 xml:space="preserve">اللغة </w:t>
            </w:r>
            <w:r w:rsidR="00F61D34">
              <w:rPr>
                <w:rFonts w:hint="cs"/>
                <w:sz w:val="22"/>
                <w:szCs w:val="22"/>
                <w:rtl/>
              </w:rPr>
              <w:t>الانجليزية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لغة التدريس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rPr>
          <w:trHeight w:val="307"/>
          <w:jc w:val="right"/>
        </w:trPr>
        <w:tc>
          <w:tcPr>
            <w:tcW w:w="5670" w:type="dxa"/>
          </w:tcPr>
          <w:p w:rsidR="009B1CAD" w:rsidRPr="005D2E73" w:rsidRDefault="00B449BC" w:rsidP="00601808">
            <w:pPr>
              <w:spacing w:line="276" w:lineRule="auto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201</w:t>
            </w:r>
            <w:r w:rsidR="0060180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7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تاريخ استحداث 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مخطط المادة الدراسية</w:t>
            </w: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/ 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تاريخ مراجعة مخطط المادة الدراسية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BE4362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</w:tbl>
    <w:p w:rsidR="004B5C8D" w:rsidRPr="005D2E73" w:rsidRDefault="004B5C8D" w:rsidP="005D2E73">
      <w:pPr>
        <w:pStyle w:val="ps1Char"/>
        <w:rPr>
          <w:b/>
          <w:bCs/>
          <w:sz w:val="22"/>
          <w:szCs w:val="22"/>
          <w:rtl/>
        </w:rPr>
      </w:pPr>
      <w:r w:rsidRPr="005D2E73">
        <w:rPr>
          <w:b/>
          <w:bCs/>
          <w:sz w:val="22"/>
          <w:szCs w:val="22"/>
          <w:rtl/>
        </w:rPr>
        <w:t>16</w:t>
      </w:r>
      <w:r w:rsidR="00BE1A4D" w:rsidRPr="005D2E73">
        <w:rPr>
          <w:b/>
          <w:bCs/>
          <w:sz w:val="22"/>
          <w:szCs w:val="22"/>
        </w:rPr>
        <w:t>.</w:t>
      </w:r>
      <w:r w:rsidRPr="005D2E73">
        <w:rPr>
          <w:b/>
          <w:bCs/>
          <w:sz w:val="22"/>
          <w:szCs w:val="22"/>
          <w:rtl/>
        </w:rPr>
        <w:t xml:space="preserve"> منسّق المادة</w:t>
      </w:r>
    </w:p>
    <w:tbl>
      <w:tblPr>
        <w:tblW w:w="99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990"/>
      </w:tblGrid>
      <w:tr w:rsidR="00B143AC" w:rsidRPr="005D2E73" w:rsidTr="00793BB2">
        <w:trPr>
          <w:trHeight w:val="830"/>
        </w:trPr>
        <w:tc>
          <w:tcPr>
            <w:tcW w:w="9990" w:type="dxa"/>
          </w:tcPr>
          <w:p w:rsidR="004C39CD" w:rsidRPr="005D2E73" w:rsidRDefault="009B2B5E" w:rsidP="00B449BC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 xml:space="preserve">د. </w:t>
            </w:r>
            <w:r w:rsidR="00B449BC">
              <w:rPr>
                <w:rFonts w:hint="cs"/>
                <w:sz w:val="22"/>
                <w:szCs w:val="22"/>
                <w:rtl/>
              </w:rPr>
              <w:t>اسماعيل ابوعامود</w:t>
            </w:r>
            <w:r w:rsidRPr="005D2E73">
              <w:rPr>
                <w:sz w:val="22"/>
                <w:szCs w:val="22"/>
                <w:rtl/>
              </w:rPr>
              <w:t xml:space="preserve"> </w:t>
            </w:r>
          </w:p>
          <w:p w:rsidR="009B2B5E" w:rsidRPr="005D2E73" w:rsidRDefault="009B2B5E" w:rsidP="005D2E73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قسم الإدارة السياحية/ كلية الآثار والسياح</w:t>
            </w:r>
            <w:r w:rsidR="00870205" w:rsidRPr="005D2E73">
              <w:rPr>
                <w:sz w:val="22"/>
                <w:szCs w:val="22"/>
                <w:rtl/>
              </w:rPr>
              <w:t>ة.</w:t>
            </w:r>
          </w:p>
          <w:p w:rsidR="00870205" w:rsidRPr="005D2E73" w:rsidRDefault="00870205" w:rsidP="00B449BC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البريد الإلكتروني: </w:t>
            </w:r>
            <w:r w:rsidR="00BA3B71">
              <w:fldChar w:fldCharType="begin"/>
            </w:r>
            <w:r w:rsidR="00BA3B71">
              <w:instrText>HYPERLINK "mailto:i.abuamoud@ju.edu.jo"</w:instrText>
            </w:r>
            <w:r w:rsidR="00BA3B71">
              <w:fldChar w:fldCharType="separate"/>
            </w:r>
            <w:r w:rsidR="00B449BC" w:rsidRPr="00DB5733">
              <w:rPr>
                <w:rStyle w:val="Hyperlink"/>
                <w:rFonts w:asciiTheme="majorBidi" w:hAnsiTheme="majorBidi" w:cstheme="majorBidi"/>
                <w:sz w:val="20"/>
                <w:szCs w:val="20"/>
                <w:lang w:val="en-US"/>
              </w:rPr>
              <w:t>i.abuamoud@ju.edu.jo</w:t>
            </w:r>
            <w:r w:rsidR="00BA3B71">
              <w:fldChar w:fldCharType="end"/>
            </w:r>
            <w:r w:rsidR="00B449BC" w:rsidRPr="00DB5733">
              <w:rPr>
                <w:lang w:val="en-US"/>
              </w:rPr>
              <w:t xml:space="preserve"> </w:t>
            </w:r>
            <w:hyperlink r:id="rId13" w:history="1"/>
          </w:p>
          <w:p w:rsidR="009B2B5E" w:rsidRPr="005D2E73" w:rsidRDefault="00870205" w:rsidP="00B449BC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رقم الهاتف: </w:t>
            </w:r>
            <w:r w:rsidRPr="005D2E73">
              <w:rPr>
                <w:sz w:val="22"/>
                <w:szCs w:val="22"/>
              </w:rPr>
              <w:t>00962-6-53555000 (ext.2503</w:t>
            </w:r>
            <w:r w:rsidR="00B449BC">
              <w:rPr>
                <w:sz w:val="22"/>
                <w:szCs w:val="22"/>
              </w:rPr>
              <w:t>0</w:t>
            </w:r>
            <w:r w:rsidRPr="005D2E73">
              <w:rPr>
                <w:sz w:val="22"/>
                <w:szCs w:val="22"/>
              </w:rPr>
              <w:t>)</w:t>
            </w:r>
          </w:p>
        </w:tc>
      </w:tr>
    </w:tbl>
    <w:p w:rsidR="00695379" w:rsidRPr="005D2E73" w:rsidRDefault="00695379" w:rsidP="005D2E73">
      <w:pPr>
        <w:pStyle w:val="ps2"/>
        <w:bidi/>
        <w:spacing w:before="120" w:after="120" w:line="276" w:lineRule="auto"/>
        <w:rPr>
          <w:rFonts w:ascii="Cambria" w:hAnsi="Cambria"/>
          <w:sz w:val="22"/>
          <w:szCs w:val="22"/>
        </w:rPr>
      </w:pPr>
      <w:r w:rsidRPr="005D2E73">
        <w:rPr>
          <w:rFonts w:ascii="Cambria" w:hAnsi="Cambria" w:hint="cs"/>
          <w:sz w:val="22"/>
          <w:szCs w:val="22"/>
          <w:rtl/>
        </w:rPr>
        <w:t>17</w:t>
      </w:r>
      <w:r w:rsidRPr="005D2E73">
        <w:rPr>
          <w:rFonts w:ascii="Cambria" w:hAnsi="Cambria"/>
          <w:sz w:val="22"/>
          <w:szCs w:val="22"/>
        </w:rPr>
        <w:t>.</w:t>
      </w:r>
      <w:r w:rsidRPr="005D2E73">
        <w:rPr>
          <w:rFonts w:ascii="Cambria" w:hAnsi="Cambria" w:hint="cs"/>
          <w:sz w:val="22"/>
          <w:szCs w:val="22"/>
          <w:rtl/>
        </w:rPr>
        <w:t xml:space="preserve"> مدرسو المادة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9310E1" w:rsidRPr="005D2E73" w:rsidTr="00114E3C">
        <w:trPr>
          <w:trHeight w:val="7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6" w:rsidRPr="005D2E73" w:rsidRDefault="000E3706" w:rsidP="005D2E73">
            <w:pPr>
              <w:pStyle w:val="ps1Char"/>
              <w:spacing w:line="240" w:lineRule="auto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 xml:space="preserve">د. أسماعيل أبو عامود (البريد الإلكتروني: </w:t>
            </w:r>
            <w:r w:rsidRPr="005D2E73">
              <w:rPr>
                <w:sz w:val="22"/>
                <w:szCs w:val="22"/>
              </w:rPr>
              <w:t>(I.Abuamoud@ju.edu.jo</w:t>
            </w:r>
          </w:p>
          <w:p w:rsidR="000E3706" w:rsidRPr="005D2E73" w:rsidRDefault="000E3706" w:rsidP="005D2E73">
            <w:pPr>
              <w:pStyle w:val="ps1Char"/>
              <w:spacing w:line="240" w:lineRule="auto"/>
              <w:rPr>
                <w:sz w:val="22"/>
                <w:szCs w:val="22"/>
                <w:rtl/>
              </w:rPr>
            </w:pPr>
          </w:p>
        </w:tc>
      </w:tr>
    </w:tbl>
    <w:p w:rsidR="00A7356F" w:rsidRPr="005D2E73" w:rsidRDefault="00A7356F" w:rsidP="005D2E73">
      <w:pPr>
        <w:pStyle w:val="Heading7"/>
        <w:bidi/>
        <w:spacing w:line="276" w:lineRule="auto"/>
        <w:rPr>
          <w:rFonts w:ascii="Cambria" w:hAnsi="Cambria" w:cs="Arial"/>
          <w:b/>
          <w:bCs/>
          <w:sz w:val="22"/>
          <w:szCs w:val="22"/>
          <w:u w:val="none"/>
          <w:rtl/>
        </w:rPr>
      </w:pPr>
    </w:p>
    <w:p w:rsidR="00F50625" w:rsidRPr="005D2E73" w:rsidRDefault="009824CD" w:rsidP="005D2E73">
      <w:pPr>
        <w:pStyle w:val="Heading7"/>
        <w:bidi/>
        <w:spacing w:line="276" w:lineRule="auto"/>
        <w:rPr>
          <w:rFonts w:ascii="Cambria" w:hAnsi="Cambria" w:cs="Arial"/>
          <w:b/>
          <w:bCs/>
          <w:sz w:val="22"/>
          <w:szCs w:val="22"/>
          <w:u w:val="none"/>
        </w:rPr>
      </w:pPr>
      <w:r w:rsidRPr="005D2E73">
        <w:rPr>
          <w:rFonts w:ascii="Cambria" w:hAnsi="Cambria" w:cs="Arial" w:hint="cs"/>
          <w:b/>
          <w:bCs/>
          <w:sz w:val="22"/>
          <w:szCs w:val="22"/>
          <w:u w:val="none"/>
          <w:rtl/>
        </w:rPr>
        <w:t>18</w:t>
      </w:r>
      <w:r w:rsidR="00BE1A4D" w:rsidRPr="005D2E73">
        <w:rPr>
          <w:rFonts w:ascii="Cambria" w:hAnsi="Cambria" w:cs="Arial"/>
          <w:b/>
          <w:bCs/>
          <w:sz w:val="22"/>
          <w:szCs w:val="22"/>
          <w:u w:val="none"/>
        </w:rPr>
        <w:t>.</w:t>
      </w:r>
      <w:r w:rsidR="00E60297" w:rsidRPr="005D2E73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</w:t>
      </w:r>
      <w:r w:rsidR="00E60297"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>وصف المادة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F50625" w:rsidRPr="00F61D34" w:rsidTr="00114E3C">
        <w:trPr>
          <w:trHeight w:val="69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08" w:rsidRPr="00601808" w:rsidRDefault="00601808" w:rsidP="00601808">
            <w:pPr>
              <w:bidi/>
            </w:pPr>
            <w:r>
              <w:rPr>
                <w:rFonts w:hint="cs"/>
                <w:rtl/>
              </w:rPr>
              <w:t>يوفر المساق</w:t>
            </w:r>
            <w:r w:rsidRPr="00601808">
              <w:rPr>
                <w:rFonts w:hint="cs"/>
                <w:rtl/>
              </w:rPr>
              <w:t xml:space="preserve"> مقدمة لموضوعات المحاسبة الإدارية المختارة في السياحة بما في ذلك تحليل البيانات المالية والميزانية العمومية والتدفق النقدي وتحليل التكلفة وقرار التسعير والميزنة.</w:t>
            </w:r>
          </w:p>
          <w:p w:rsidR="001934D6" w:rsidRPr="00601808" w:rsidRDefault="001934D6" w:rsidP="004862D5">
            <w:pPr>
              <w:bidi/>
              <w:rPr>
                <w:rFonts w:hint="cs"/>
                <w:rtl/>
                <w:lang w:val="en-US" w:bidi="ar-JO"/>
              </w:rPr>
            </w:pPr>
          </w:p>
        </w:tc>
      </w:tr>
    </w:tbl>
    <w:p w:rsidR="007D76F3" w:rsidRPr="005D2E73" w:rsidRDefault="00C7231C" w:rsidP="005D2E73">
      <w:pPr>
        <w:pStyle w:val="Heading7"/>
        <w:bidi/>
        <w:spacing w:before="240" w:line="276" w:lineRule="auto"/>
        <w:rPr>
          <w:rFonts w:ascii="Cambria" w:hAnsi="Cambria" w:cs="Arial"/>
          <w:b/>
          <w:bCs/>
          <w:sz w:val="22"/>
          <w:szCs w:val="22"/>
          <w:u w:val="none"/>
        </w:rPr>
      </w:pPr>
      <w:r w:rsidRPr="005D2E73">
        <w:rPr>
          <w:rFonts w:ascii="Cambria" w:hAnsi="Cambria" w:cs="Arial" w:hint="cs"/>
          <w:b/>
          <w:bCs/>
          <w:sz w:val="22"/>
          <w:szCs w:val="22"/>
          <w:u w:val="none"/>
          <w:rtl/>
        </w:rPr>
        <w:lastRenderedPageBreak/>
        <w:t>19.</w:t>
      </w:r>
      <w:r w:rsidR="00E64CEE" w:rsidRPr="005D2E73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</w:t>
      </w:r>
      <w:r w:rsidR="00E64CEE"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 xml:space="preserve">أهداف </w:t>
      </w:r>
      <w:r w:rsidR="00DE6FD6"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 xml:space="preserve">تدريس </w:t>
      </w:r>
      <w:r w:rsidR="005225C7"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>المادة ونتاجات تعلمها</w:t>
      </w:r>
    </w:p>
    <w:tbl>
      <w:tblPr>
        <w:bidiVisual/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7"/>
      </w:tblGrid>
      <w:tr w:rsidR="005E72FE" w:rsidRPr="005D2E73" w:rsidTr="00114E3C">
        <w:tc>
          <w:tcPr>
            <w:tcW w:w="10017" w:type="dxa"/>
            <w:shd w:val="clear" w:color="auto" w:fill="auto"/>
          </w:tcPr>
          <w:p w:rsidR="005E72FE" w:rsidRPr="005D2E73" w:rsidRDefault="005E72FE" w:rsidP="005D2E73">
            <w:pPr>
              <w:pStyle w:val="ps1Char"/>
              <w:rPr>
                <w:b/>
                <w:bCs/>
                <w:sz w:val="22"/>
                <w:szCs w:val="22"/>
                <w:rtl/>
              </w:rPr>
            </w:pPr>
            <w:r w:rsidRPr="005D2E73">
              <w:rPr>
                <w:rFonts w:hint="cs"/>
                <w:b/>
                <w:bCs/>
                <w:sz w:val="22"/>
                <w:szCs w:val="22"/>
                <w:rtl/>
              </w:rPr>
              <w:t>أ- الأهداف:</w:t>
            </w:r>
          </w:p>
          <w:p w:rsidR="00601808" w:rsidRPr="00601808" w:rsidRDefault="00601808" w:rsidP="0060180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  <w:lang/>
              </w:rPr>
              <w:t>1</w:t>
            </w:r>
            <w:r w:rsidRPr="00601808">
              <w:rPr>
                <w:rFonts w:hint="cs"/>
                <w:rtl/>
              </w:rPr>
              <w:t>. تحليل وتفسير البيانات المالية والميزانية العمومية والتدفق النقدي</w:t>
            </w:r>
          </w:p>
          <w:p w:rsidR="00601808" w:rsidRPr="00601808" w:rsidRDefault="00601808" w:rsidP="00601808">
            <w:pPr>
              <w:bidi/>
              <w:rPr>
                <w:rFonts w:hint="cs"/>
                <w:rtl/>
              </w:rPr>
            </w:pPr>
            <w:r w:rsidRPr="00601808">
              <w:rPr>
                <w:rFonts w:hint="cs"/>
                <w:rtl/>
              </w:rPr>
              <w:t>2. العمليات والتقديرات الذاتية حول القرارات المستقبلية.</w:t>
            </w:r>
          </w:p>
          <w:p w:rsidR="00601808" w:rsidRPr="00601808" w:rsidRDefault="00601808" w:rsidP="00601808">
            <w:pPr>
              <w:bidi/>
              <w:rPr>
                <w:rFonts w:hint="cs"/>
                <w:rtl/>
              </w:rPr>
            </w:pPr>
            <w:r w:rsidRPr="00601808">
              <w:rPr>
                <w:rFonts w:hint="cs"/>
                <w:rtl/>
              </w:rPr>
              <w:t>3. النسب الرئيسية المستخدمة في الصناعة.</w:t>
            </w:r>
          </w:p>
          <w:p w:rsidR="00601808" w:rsidRPr="00601808" w:rsidRDefault="00601808" w:rsidP="00601808">
            <w:pPr>
              <w:bidi/>
              <w:rPr>
                <w:rFonts w:hint="cs"/>
                <w:rtl/>
              </w:rPr>
            </w:pPr>
            <w:r w:rsidRPr="00601808">
              <w:rPr>
                <w:rFonts w:hint="cs"/>
                <w:rtl/>
              </w:rPr>
              <w:t>4. مناقشة وتطبيق المبادئ الأساسية في مجال المحاسبة.</w:t>
            </w:r>
          </w:p>
          <w:p w:rsidR="00601808" w:rsidRPr="00601808" w:rsidRDefault="00601808" w:rsidP="00601808">
            <w:pPr>
              <w:bidi/>
              <w:rPr>
                <w:rFonts w:hint="cs"/>
                <w:rtl/>
              </w:rPr>
            </w:pPr>
            <w:r w:rsidRPr="00601808">
              <w:rPr>
                <w:rFonts w:hint="cs"/>
                <w:rtl/>
              </w:rPr>
              <w:t>5. تقييم طرق التسعير المختلفة المستخدمة في صناعة الضيافة.</w:t>
            </w:r>
          </w:p>
          <w:p w:rsidR="00601808" w:rsidRPr="00601808" w:rsidRDefault="00601808" w:rsidP="00601808">
            <w:pPr>
              <w:bidi/>
            </w:pPr>
            <w:r w:rsidRPr="00601808">
              <w:rPr>
                <w:rFonts w:hint="cs"/>
                <w:rtl/>
              </w:rPr>
              <w:t>6. إعداد الميزانية.</w:t>
            </w:r>
          </w:p>
          <w:p w:rsidR="002024A0" w:rsidRPr="004862D5" w:rsidRDefault="002024A0" w:rsidP="0054035A">
            <w:pPr>
              <w:bidi/>
              <w:rPr>
                <w:lang w:val="en-US"/>
              </w:rPr>
            </w:pPr>
          </w:p>
          <w:p w:rsidR="005D2E73" w:rsidRPr="005D2E73" w:rsidRDefault="005D2E73" w:rsidP="005D2E73">
            <w:pPr>
              <w:pStyle w:val="ps1Char"/>
              <w:ind w:left="720"/>
              <w:rPr>
                <w:sz w:val="12"/>
                <w:szCs w:val="12"/>
              </w:rPr>
            </w:pPr>
          </w:p>
          <w:p w:rsidR="005E72FE" w:rsidRPr="005D2E73" w:rsidRDefault="005E72FE" w:rsidP="005D2E73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rFonts w:hint="cs"/>
                <w:b/>
                <w:bCs/>
                <w:sz w:val="22"/>
                <w:szCs w:val="22"/>
                <w:rtl/>
              </w:rPr>
              <w:t>ب- - نتاجات التعلّم</w:t>
            </w:r>
            <w:r w:rsidRPr="005D2E73">
              <w:rPr>
                <w:rFonts w:hint="cs"/>
                <w:sz w:val="22"/>
                <w:szCs w:val="22"/>
                <w:rtl/>
              </w:rPr>
              <w:t xml:space="preserve">: يتوقع من الطالب عند انهاء المادة أن يكون قادراً على: </w:t>
            </w:r>
          </w:p>
          <w:p w:rsidR="004862D5" w:rsidRPr="004862D5" w:rsidRDefault="004862D5" w:rsidP="004862D5">
            <w:pPr>
              <w:pStyle w:val="ListParagraph"/>
              <w:numPr>
                <w:ilvl w:val="0"/>
                <w:numId w:val="14"/>
              </w:numPr>
              <w:bidi/>
              <w:rPr>
                <w:rFonts w:hint="cs"/>
                <w:rtl/>
              </w:rPr>
            </w:pPr>
            <w:r w:rsidRPr="004862D5">
              <w:rPr>
                <w:rFonts w:hint="cs"/>
                <w:rtl/>
              </w:rPr>
              <w:t>فهم الطلب والعرض في السياحة</w:t>
            </w:r>
          </w:p>
          <w:p w:rsidR="004862D5" w:rsidRPr="004862D5" w:rsidRDefault="004862D5" w:rsidP="004862D5">
            <w:pPr>
              <w:pStyle w:val="ListParagraph"/>
              <w:numPr>
                <w:ilvl w:val="0"/>
                <w:numId w:val="14"/>
              </w:numPr>
              <w:bidi/>
              <w:rPr>
                <w:rFonts w:hint="cs"/>
                <w:rtl/>
              </w:rPr>
            </w:pPr>
            <w:r w:rsidRPr="004862D5">
              <w:rPr>
                <w:rFonts w:hint="cs"/>
                <w:rtl/>
              </w:rPr>
              <w:t>فهم العوامل التي تؤثر على الطلب والعرض في السياحة</w:t>
            </w:r>
          </w:p>
          <w:p w:rsidR="004862D5" w:rsidRPr="004862D5" w:rsidRDefault="004862D5" w:rsidP="004862D5">
            <w:pPr>
              <w:pStyle w:val="ListParagraph"/>
              <w:numPr>
                <w:ilvl w:val="0"/>
                <w:numId w:val="14"/>
              </w:numPr>
              <w:bidi/>
              <w:rPr>
                <w:rFonts w:hint="cs"/>
                <w:rtl/>
              </w:rPr>
            </w:pPr>
            <w:r w:rsidRPr="004862D5">
              <w:rPr>
                <w:rFonts w:hint="cs"/>
                <w:rtl/>
              </w:rPr>
              <w:t>تطوير فهم للدور الذي تلعبه السياحة في التنمية الاقتصادية للاقتصادات المحلية والإقليمية</w:t>
            </w:r>
          </w:p>
          <w:p w:rsidR="004862D5" w:rsidRPr="004862D5" w:rsidRDefault="004862D5" w:rsidP="004862D5">
            <w:pPr>
              <w:pStyle w:val="ListParagraph"/>
              <w:numPr>
                <w:ilvl w:val="0"/>
                <w:numId w:val="14"/>
              </w:numPr>
              <w:bidi/>
              <w:rPr>
                <w:rFonts w:hint="cs"/>
                <w:rtl/>
              </w:rPr>
            </w:pPr>
            <w:r w:rsidRPr="004862D5">
              <w:rPr>
                <w:rFonts w:hint="cs"/>
                <w:rtl/>
              </w:rPr>
              <w:t>تحديد وتقييم اتجاهات الطلب على السياحة.</w:t>
            </w:r>
          </w:p>
          <w:p w:rsidR="004862D5" w:rsidRPr="004862D5" w:rsidRDefault="004862D5" w:rsidP="004862D5">
            <w:pPr>
              <w:pStyle w:val="ListParagraph"/>
              <w:numPr>
                <w:ilvl w:val="0"/>
                <w:numId w:val="14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فهم وتقييم تأثير ال</w:t>
            </w:r>
            <w:r w:rsidRPr="004862D5">
              <w:rPr>
                <w:rFonts w:hint="cs"/>
                <w:rtl/>
              </w:rPr>
              <w:t>سياحة على الاقتصادات المحلية</w:t>
            </w:r>
          </w:p>
          <w:p w:rsidR="004862D5" w:rsidRPr="004862D5" w:rsidRDefault="004862D5" w:rsidP="004862D5">
            <w:pPr>
              <w:pStyle w:val="ListParagraph"/>
              <w:numPr>
                <w:ilvl w:val="0"/>
                <w:numId w:val="14"/>
              </w:numPr>
              <w:bidi/>
              <w:rPr>
                <w:rFonts w:hint="cs"/>
                <w:rtl/>
              </w:rPr>
            </w:pPr>
            <w:r w:rsidRPr="004862D5">
              <w:rPr>
                <w:rFonts w:hint="cs"/>
                <w:rtl/>
              </w:rPr>
              <w:t>التعرف على مجموعة من التقنيات الاقتصادية وتطبيقها على الترفيه والسياحة.</w:t>
            </w:r>
          </w:p>
          <w:p w:rsidR="004862D5" w:rsidRPr="004862D5" w:rsidRDefault="004862D5" w:rsidP="004862D5">
            <w:pPr>
              <w:pStyle w:val="ListParagraph"/>
              <w:numPr>
                <w:ilvl w:val="0"/>
                <w:numId w:val="14"/>
              </w:numPr>
              <w:bidi/>
              <w:rPr>
                <w:rFonts w:hint="cs"/>
                <w:rtl/>
              </w:rPr>
            </w:pPr>
            <w:r w:rsidRPr="004862D5">
              <w:rPr>
                <w:rFonts w:hint="cs"/>
                <w:rtl/>
              </w:rPr>
              <w:t>لفهم المساهمات التي يمكن أن يقدمها المنطق الاقتصادي في قرارات الترفيه والسياحة.</w:t>
            </w:r>
          </w:p>
          <w:p w:rsidR="004862D5" w:rsidRPr="004862D5" w:rsidRDefault="004862D5" w:rsidP="004862D5">
            <w:pPr>
              <w:pStyle w:val="ListParagraph"/>
              <w:numPr>
                <w:ilvl w:val="0"/>
                <w:numId w:val="14"/>
              </w:numPr>
              <w:bidi/>
            </w:pPr>
            <w:r w:rsidRPr="004862D5">
              <w:rPr>
                <w:rFonts w:hint="cs"/>
                <w:rtl/>
              </w:rPr>
              <w:t>لقياس مضاعفات السياحة</w:t>
            </w:r>
          </w:p>
          <w:p w:rsidR="005E72FE" w:rsidRPr="0054035A" w:rsidRDefault="005E72FE" w:rsidP="00E02A14">
            <w:pPr>
              <w:pStyle w:val="ps1Char"/>
              <w:ind w:left="720"/>
              <w:rPr>
                <w:sz w:val="22"/>
                <w:szCs w:val="22"/>
                <w:rtl/>
                <w:lang w:val="en-US"/>
              </w:rPr>
            </w:pPr>
          </w:p>
        </w:tc>
      </w:tr>
    </w:tbl>
    <w:p w:rsidR="00C757F4" w:rsidRPr="005D2E73" w:rsidRDefault="00C757F4" w:rsidP="005D2E73">
      <w:pPr>
        <w:pStyle w:val="ps2"/>
        <w:bidi/>
        <w:spacing w:before="0" w:after="0" w:line="276" w:lineRule="auto"/>
        <w:rPr>
          <w:rFonts w:ascii="Cambria" w:hAnsi="Cambria"/>
          <w:sz w:val="22"/>
          <w:szCs w:val="22"/>
        </w:rPr>
      </w:pPr>
    </w:p>
    <w:p w:rsidR="005E72FE" w:rsidRPr="005D2E73" w:rsidRDefault="003B332E" w:rsidP="005D2E73">
      <w:pPr>
        <w:pStyle w:val="ps2"/>
        <w:bidi/>
        <w:spacing w:before="0" w:after="120" w:line="276" w:lineRule="auto"/>
        <w:rPr>
          <w:rFonts w:ascii="Simplified Arabic" w:hAnsi="Simplified Arabic" w:cs="Simplified Arabic"/>
          <w:sz w:val="22"/>
          <w:szCs w:val="22"/>
          <w:rtl/>
        </w:rPr>
      </w:pPr>
      <w:r w:rsidRPr="005D2E73">
        <w:rPr>
          <w:rFonts w:ascii="Simplified Arabic" w:hAnsi="Simplified Arabic" w:cs="Simplified Arabic"/>
          <w:sz w:val="22"/>
          <w:szCs w:val="22"/>
          <w:rtl/>
        </w:rPr>
        <w:t>20</w:t>
      </w:r>
      <w:r w:rsidR="00BE1A4D" w:rsidRPr="005D2E73">
        <w:rPr>
          <w:rFonts w:ascii="Simplified Arabic" w:hAnsi="Simplified Arabic" w:cs="Simplified Arabic"/>
          <w:sz w:val="22"/>
          <w:szCs w:val="22"/>
        </w:rPr>
        <w:t>.</w:t>
      </w:r>
      <w:r w:rsidRPr="005D2E73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BE1A4D" w:rsidRPr="005D2E73">
        <w:rPr>
          <w:rFonts w:ascii="Simplified Arabic" w:hAnsi="Simplified Arabic" w:cs="Simplified Arabic" w:hint="cs"/>
          <w:sz w:val="22"/>
          <w:szCs w:val="22"/>
          <w:rtl/>
          <w:lang w:bidi="ar-JO"/>
        </w:rPr>
        <w:t>محتوى</w:t>
      </w:r>
      <w:r w:rsidR="00B24A22" w:rsidRPr="005D2E73">
        <w:rPr>
          <w:rFonts w:ascii="Simplified Arabic" w:hAnsi="Simplified Arabic" w:cs="Simplified Arabic" w:hint="cs"/>
          <w:sz w:val="22"/>
          <w:szCs w:val="22"/>
          <w:rtl/>
        </w:rPr>
        <w:t xml:space="preserve"> المادة الدراسية</w:t>
      </w:r>
      <w:r w:rsidRPr="005D2E73">
        <w:rPr>
          <w:rFonts w:ascii="Simplified Arabic" w:hAnsi="Simplified Arabic" w:cs="Simplified Arabic"/>
          <w:sz w:val="22"/>
          <w:szCs w:val="22"/>
          <w:rtl/>
        </w:rPr>
        <w:t xml:space="preserve"> والجدول الزمني</w:t>
      </w:r>
      <w:r w:rsidR="00B24A22" w:rsidRPr="005D2E73">
        <w:rPr>
          <w:rFonts w:ascii="Simplified Arabic" w:hAnsi="Simplified Arabic" w:cs="Simplified Arabic" w:hint="cs"/>
          <w:sz w:val="22"/>
          <w:szCs w:val="22"/>
          <w:rtl/>
        </w:rPr>
        <w:t xml:space="preserve"> لها</w:t>
      </w:r>
    </w:p>
    <w:tbl>
      <w:tblPr>
        <w:bidiVisual/>
        <w:tblW w:w="9923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405"/>
        <w:gridCol w:w="1394"/>
        <w:gridCol w:w="2336"/>
      </w:tblGrid>
      <w:tr w:rsidR="005E72FE" w:rsidRPr="005D2E73" w:rsidTr="00F72F99">
        <w:tc>
          <w:tcPr>
            <w:tcW w:w="4788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bidi="ar-SA"/>
              </w:rPr>
            </w:pPr>
            <w:r w:rsidRPr="005D2E73">
              <w:rPr>
                <w:rFonts w:ascii="Arial Narrow" w:hAnsi="Arial Narrow"/>
                <w:b/>
                <w:bCs/>
                <w:color w:val="auto"/>
                <w:sz w:val="22"/>
                <w:szCs w:val="22"/>
                <w:rtl/>
                <w:lang w:bidi="ar-SA"/>
              </w:rPr>
              <w:t>المحتوى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Arial Narrow" w:hAnsi="Arial Narrow" w:cs="Simplified Arabic"/>
                <w:b/>
                <w:bCs/>
                <w:sz w:val="22"/>
                <w:szCs w:val="22"/>
              </w:rPr>
            </w:pPr>
            <w:r w:rsidRPr="005D2E73">
              <w:rPr>
                <w:rFonts w:ascii="Arial Narrow" w:hAnsi="Arial Narrow" w:cs="Simplified Arabic"/>
                <w:b/>
                <w:bCs/>
                <w:sz w:val="22"/>
                <w:szCs w:val="22"/>
                <w:rtl/>
              </w:rPr>
              <w:t>الأسبوع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Arial Narrow" w:hAnsi="Arial Narrow" w:cs="Simplified Arabic"/>
                <w:b/>
                <w:bCs/>
                <w:sz w:val="22"/>
                <w:szCs w:val="22"/>
              </w:rPr>
            </w:pPr>
            <w:r w:rsidRPr="005D2E73">
              <w:rPr>
                <w:rFonts w:ascii="Arial Narrow" w:hAnsi="Arial Narrow" w:cs="Simplified Arabic"/>
                <w:b/>
                <w:bCs/>
                <w:sz w:val="22"/>
                <w:szCs w:val="22"/>
                <w:rtl/>
              </w:rPr>
              <w:t>نتاجات التعلّم المتحققة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Arial Narrow" w:hAnsi="Arial Narrow" w:cs="Simplified Arabic"/>
                <w:b/>
                <w:bCs/>
                <w:sz w:val="22"/>
                <w:szCs w:val="22"/>
              </w:rPr>
            </w:pPr>
            <w:r w:rsidRPr="005D2E73">
              <w:rPr>
                <w:rFonts w:ascii="Arial Narrow" w:hAnsi="Arial Narrow" w:cs="Simplified Arabic"/>
                <w:b/>
                <w:bCs/>
                <w:sz w:val="22"/>
                <w:szCs w:val="22"/>
                <w:rtl/>
              </w:rPr>
              <w:t>أساليب التقييم</w:t>
            </w: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5E72FE" w:rsidP="00601808">
            <w:pPr>
              <w:pStyle w:val="ps1numbere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التعريف بالمادة واستعراض أهدافها وتوزيع الخطة الدراسية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الأول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</w:rPr>
              <w:t>-----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</w:rPr>
              <w:t>-----</w:t>
            </w: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B818FA" w:rsidP="00601808">
            <w:pPr>
              <w:pStyle w:val="ps1numbere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D2E73">
              <w:rPr>
                <w:rStyle w:val="Emphasis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rtl/>
              </w:rPr>
              <w:t xml:space="preserve">مفاهيم ومصطلحات أساسية </w:t>
            </w:r>
            <w:r w:rsidR="0054035A">
              <w:rPr>
                <w:rStyle w:val="Emphasis"/>
                <w:rFonts w:hint="cs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rtl/>
              </w:rPr>
              <w:t xml:space="preserve">في </w:t>
            </w:r>
            <w:r w:rsidR="00601808">
              <w:rPr>
                <w:rStyle w:val="Emphasis"/>
                <w:rFonts w:hint="cs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rtl/>
              </w:rPr>
              <w:t>المحاسبة</w:t>
            </w:r>
          </w:p>
          <w:p w:rsidR="005E72FE" w:rsidRPr="005D2E73" w:rsidRDefault="005E72FE" w:rsidP="0054035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720" w:hanging="360"/>
              <w:rPr>
                <w:sz w:val="22"/>
                <w:szCs w:val="22"/>
                <w:rtl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الثاني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601808" w:rsidRDefault="004862D5" w:rsidP="00601808">
            <w:pPr>
              <w:pStyle w:val="ListParagraph"/>
              <w:keepNext/>
              <w:numPr>
                <w:ilvl w:val="0"/>
                <w:numId w:val="16"/>
              </w:numPr>
              <w:tabs>
                <w:tab w:val="left" w:pos="0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 w:rsidRPr="00601808"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عناصر </w:t>
            </w:r>
            <w:r w:rsidR="00601808" w:rsidRPr="00601808"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الدفاتر المحاسبية  </w:t>
            </w:r>
            <w:r w:rsidR="00601808" w:rsidRPr="00601808"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lang w:val="en-US" w:bidi="ar-JO"/>
              </w:rPr>
              <w:t>T account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الثالث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033CA1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2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4862D5" w:rsidP="00601808">
            <w:pPr>
              <w:pStyle w:val="ps1numbered"/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الاقتصاد </w:t>
            </w:r>
            <w:r w:rsidR="00601808">
              <w:rPr>
                <w:rFonts w:hint="cs"/>
                <w:b/>
                <w:bCs/>
                <w:sz w:val="22"/>
                <w:szCs w:val="22"/>
                <w:rtl/>
              </w:rPr>
              <w:t>قائمة الدخل</w:t>
            </w:r>
          </w:p>
          <w:p w:rsidR="005E72FE" w:rsidRPr="005D2E73" w:rsidRDefault="005E72FE" w:rsidP="0054035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1080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الرابع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rPr>
          <w:trHeight w:val="1574"/>
        </w:trPr>
        <w:tc>
          <w:tcPr>
            <w:tcW w:w="4788" w:type="dxa"/>
            <w:shd w:val="clear" w:color="auto" w:fill="auto"/>
          </w:tcPr>
          <w:p w:rsidR="004862D5" w:rsidRPr="005D2E73" w:rsidRDefault="004862D5" w:rsidP="00601808">
            <w:pPr>
              <w:pStyle w:val="ps1numbered"/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1808">
              <w:rPr>
                <w:rFonts w:hint="cs"/>
                <w:b/>
                <w:bCs/>
                <w:sz w:val="22"/>
                <w:szCs w:val="22"/>
                <w:rtl/>
              </w:rPr>
              <w:t>قائمة الدخل</w:t>
            </w:r>
          </w:p>
          <w:p w:rsidR="00CC054D" w:rsidRPr="005D2E73" w:rsidRDefault="00CC054D" w:rsidP="0054035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1080"/>
              <w:rPr>
                <w:sz w:val="22"/>
                <w:szCs w:val="22"/>
                <w:rtl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الخامس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C054D" w:rsidRPr="005D2E73" w:rsidRDefault="00A200FC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4، 6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B0699B" w:rsidRPr="005D2E73" w:rsidRDefault="005E72FE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 w:rsidR="00937BB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 w:rsidR="00937BB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rPr>
          <w:trHeight w:val="2231"/>
        </w:trPr>
        <w:tc>
          <w:tcPr>
            <w:tcW w:w="4788" w:type="dxa"/>
            <w:shd w:val="clear" w:color="auto" w:fill="auto"/>
          </w:tcPr>
          <w:p w:rsidR="00836817" w:rsidRPr="00601808" w:rsidRDefault="00601808" w:rsidP="00601808">
            <w:pPr>
              <w:pStyle w:val="ListParagraph"/>
              <w:keepNext/>
              <w:numPr>
                <w:ilvl w:val="0"/>
                <w:numId w:val="16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JO"/>
              </w:rPr>
            </w:pPr>
            <w:r w:rsidRPr="00601808"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lastRenderedPageBreak/>
              <w:t>قائمة التدفقات النقدية</w:t>
            </w:r>
          </w:p>
          <w:p w:rsidR="00937BBA" w:rsidRPr="005D2E73" w:rsidRDefault="00937BBA" w:rsidP="0054035A">
            <w:pPr>
              <w:keepNext/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left="720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lang w:bidi="ar-JO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السادس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CC054D" w:rsidRPr="005D2E73" w:rsidTr="00F72F99">
        <w:tc>
          <w:tcPr>
            <w:tcW w:w="4788" w:type="dxa"/>
            <w:shd w:val="clear" w:color="auto" w:fill="auto"/>
          </w:tcPr>
          <w:p w:rsidR="00937BBA" w:rsidRPr="00601808" w:rsidRDefault="00937BBA" w:rsidP="00601808">
            <w:pPr>
              <w:pStyle w:val="ListParagraph"/>
              <w:keepNext/>
              <w:numPr>
                <w:ilvl w:val="0"/>
                <w:numId w:val="16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JO"/>
              </w:rPr>
            </w:pPr>
            <w:r w:rsidRPr="00601808"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  <w:r w:rsidR="00601808" w:rsidRPr="00601808"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الميزانية العمومية</w:t>
            </w:r>
          </w:p>
          <w:p w:rsidR="00CC054D" w:rsidRPr="005D2E73" w:rsidRDefault="00CC054D" w:rsidP="0054035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360"/>
              <w:rPr>
                <w:sz w:val="22"/>
                <w:szCs w:val="22"/>
                <w:rtl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C054D" w:rsidRPr="005D2E73" w:rsidRDefault="00DB104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السابع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C054D" w:rsidRPr="005D2E73" w:rsidRDefault="00A200FC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  <w:lang w:bidi="ar-JO"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CC054D" w:rsidRPr="005D2E73" w:rsidRDefault="00CC054D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4002D4" w:rsidRPr="00601808" w:rsidRDefault="00601808" w:rsidP="00601808">
            <w:pPr>
              <w:pStyle w:val="ListParagraph"/>
              <w:keepNext/>
              <w:numPr>
                <w:ilvl w:val="0"/>
                <w:numId w:val="16"/>
              </w:numPr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JO"/>
              </w:rPr>
            </w:pPr>
            <w:r w:rsidRPr="00601808"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الميزانية العمومية</w:t>
            </w:r>
            <w:r w:rsidRPr="00601808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الثامن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937BBA" w:rsidRPr="00601808" w:rsidRDefault="00601808" w:rsidP="00601808">
            <w:pPr>
              <w:pStyle w:val="ListParagraph"/>
              <w:keepNext/>
              <w:numPr>
                <w:ilvl w:val="0"/>
                <w:numId w:val="16"/>
              </w:numPr>
              <w:tabs>
                <w:tab w:val="left" w:pos="247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601808"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الاهتلاك</w:t>
            </w:r>
          </w:p>
          <w:p w:rsidR="005E72FE" w:rsidRPr="005D2E73" w:rsidRDefault="005E72FE" w:rsidP="0054035A">
            <w:pPr>
              <w:keepNext/>
              <w:tabs>
                <w:tab w:val="left" w:pos="313"/>
                <w:tab w:val="left" w:pos="1022"/>
                <w:tab w:val="left" w:pos="1728"/>
                <w:tab w:val="left" w:pos="2304"/>
              </w:tabs>
              <w:bidi/>
              <w:spacing w:line="276" w:lineRule="auto"/>
              <w:ind w:left="388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التاسع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4002D4" w:rsidRPr="005D2E73" w:rsidRDefault="00601808" w:rsidP="00601808">
            <w:pPr>
              <w:pStyle w:val="ps1numbered"/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التحليل المالي</w:t>
            </w:r>
          </w:p>
          <w:p w:rsidR="00937BBA" w:rsidRPr="005D2E73" w:rsidRDefault="00937BBA" w:rsidP="0054035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900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العاشر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4002D4" w:rsidRPr="005D2E73" w:rsidRDefault="00601808" w:rsidP="00601808">
            <w:pPr>
              <w:pStyle w:val="ps1numbered"/>
              <w:numPr>
                <w:ilvl w:val="0"/>
                <w:numId w:val="16"/>
              </w:numPr>
              <w:tabs>
                <w:tab w:val="clear" w:pos="576"/>
                <w:tab w:val="left" w:pos="305"/>
              </w:tabs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تطبيقات محاسبية في السياحة</w:t>
            </w:r>
          </w:p>
          <w:p w:rsidR="00937BBA" w:rsidRPr="005D2E73" w:rsidRDefault="00937BBA" w:rsidP="0054035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163"/>
              </w:tabs>
              <w:ind w:left="36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الحادي عشر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937BBA" w:rsidRPr="005D2E73" w:rsidRDefault="00601808" w:rsidP="00601808">
            <w:pPr>
              <w:pStyle w:val="ps1numbered"/>
              <w:numPr>
                <w:ilvl w:val="0"/>
                <w:numId w:val="16"/>
              </w:numPr>
              <w:tabs>
                <w:tab w:val="clear" w:pos="576"/>
                <w:tab w:val="left" w:pos="305"/>
              </w:tabs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اعداد الميزانية </w:t>
            </w:r>
          </w:p>
          <w:p w:rsidR="009747B0" w:rsidRPr="005D2E73" w:rsidRDefault="009747B0" w:rsidP="00E867CE">
            <w:pPr>
              <w:keepNext/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left="450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الثاني عشر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C36375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6و7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E867CE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، 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A200FC" w:rsidRPr="005D2E73" w:rsidTr="00F72F99">
        <w:tc>
          <w:tcPr>
            <w:tcW w:w="4788" w:type="dxa"/>
            <w:shd w:val="clear" w:color="auto" w:fill="auto"/>
          </w:tcPr>
          <w:p w:rsidR="00A200FC" w:rsidRPr="005D2E73" w:rsidRDefault="00601808" w:rsidP="00601808">
            <w:pPr>
              <w:pStyle w:val="ps1numbered"/>
              <w:numPr>
                <w:ilvl w:val="0"/>
                <w:numId w:val="16"/>
              </w:numPr>
              <w:tabs>
                <w:tab w:val="clear" w:pos="576"/>
                <w:tab w:val="left" w:pos="305"/>
              </w:tabs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تحليل النسب</w:t>
            </w:r>
          </w:p>
          <w:p w:rsidR="00C36375" w:rsidRPr="005D2E73" w:rsidRDefault="00C36375" w:rsidP="00E867CE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720"/>
              <w:rPr>
                <w:sz w:val="22"/>
                <w:szCs w:val="22"/>
                <w:rtl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A200FC" w:rsidRPr="005D2E73" w:rsidRDefault="00A200FC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الثالث عشر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200FC" w:rsidRPr="005D2E73" w:rsidRDefault="00C36375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7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A200FC" w:rsidRPr="005D2E73" w:rsidRDefault="00A200FC" w:rsidP="00E867CE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601808" w:rsidRDefault="00601808" w:rsidP="00601808">
            <w:pPr>
              <w:pStyle w:val="ps1numbered"/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  <w:rtl/>
              </w:rPr>
            </w:pPr>
            <w:r w:rsidRPr="00601808">
              <w:rPr>
                <w:rFonts w:hint="cs"/>
                <w:b/>
                <w:bCs/>
                <w:sz w:val="22"/>
                <w:szCs w:val="22"/>
                <w:rtl/>
              </w:rPr>
              <w:t>محاسبة القروبات السياحية والفنادق والمطاعم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الرابع عشر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C36375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8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E72FE" w:rsidRPr="005D2E73" w:rsidRDefault="005E72FE" w:rsidP="00E867CE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</w:tbl>
    <w:p w:rsidR="007B266D" w:rsidRPr="005D2E73" w:rsidRDefault="009360B0" w:rsidP="005D2E73">
      <w:pPr>
        <w:pStyle w:val="ps2"/>
        <w:bidi/>
        <w:spacing w:before="240" w:after="120" w:line="276" w:lineRule="auto"/>
        <w:ind w:firstLine="109"/>
        <w:rPr>
          <w:rFonts w:ascii="Simplified Arabic" w:hAnsi="Simplified Arabic" w:cs="Simplified Arabic"/>
          <w:sz w:val="22"/>
          <w:szCs w:val="22"/>
        </w:rPr>
      </w:pPr>
      <w:r w:rsidRPr="005D2E73">
        <w:rPr>
          <w:rFonts w:ascii="Simplified Arabic" w:hAnsi="Simplified Arabic" w:cs="Simplified Arabic"/>
          <w:sz w:val="22"/>
          <w:szCs w:val="22"/>
          <w:rtl/>
        </w:rPr>
        <w:t>21</w:t>
      </w:r>
      <w:r w:rsidR="00BE1A4D" w:rsidRPr="005D2E73">
        <w:rPr>
          <w:rFonts w:ascii="Simplified Arabic" w:hAnsi="Simplified Arabic" w:cs="Simplified Arabic" w:hint="cs"/>
          <w:sz w:val="22"/>
          <w:szCs w:val="22"/>
          <w:rtl/>
        </w:rPr>
        <w:t>.</w:t>
      </w:r>
      <w:r w:rsidRPr="005D2E73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2D0E1D" w:rsidRPr="005D2E73">
        <w:rPr>
          <w:rFonts w:ascii="Simplified Arabic" w:hAnsi="Simplified Arabic" w:cs="Simplified Arabic" w:hint="cs"/>
          <w:sz w:val="22"/>
          <w:szCs w:val="22"/>
          <w:rtl/>
        </w:rPr>
        <w:t>النشاطات والاستراتيجيات التدريسية</w:t>
      </w:r>
    </w:p>
    <w:tbl>
      <w:tblPr>
        <w:tblW w:w="9923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923"/>
      </w:tblGrid>
      <w:tr w:rsidR="00B143AC" w:rsidRPr="005D2E73" w:rsidTr="0023297C">
        <w:trPr>
          <w:trHeight w:val="1664"/>
        </w:trPr>
        <w:tc>
          <w:tcPr>
            <w:tcW w:w="9923" w:type="dxa"/>
          </w:tcPr>
          <w:p w:rsidR="002346F7" w:rsidRPr="005D2E73" w:rsidRDefault="00B24A22" w:rsidP="005D2E73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rFonts w:hint="cs"/>
                <w:sz w:val="22"/>
                <w:szCs w:val="22"/>
                <w:rtl/>
              </w:rPr>
              <w:t>يتم</w:t>
            </w:r>
            <w:r w:rsidR="00FC74DA" w:rsidRPr="005D2E73">
              <w:rPr>
                <w:rFonts w:hint="cs"/>
                <w:sz w:val="22"/>
                <w:szCs w:val="22"/>
                <w:rtl/>
              </w:rPr>
              <w:t xml:space="preserve"> تطوير نتاجات التعلم المستهدفة من خلال </w:t>
            </w:r>
            <w:r w:rsidR="002D0E1D" w:rsidRPr="005D2E73">
              <w:rPr>
                <w:rFonts w:hint="cs"/>
                <w:sz w:val="22"/>
                <w:szCs w:val="22"/>
                <w:rtl/>
              </w:rPr>
              <w:t>النشاطات والاستراتيجيات التدريسية</w:t>
            </w:r>
            <w:r w:rsidR="00FC74DA" w:rsidRPr="005D2E73">
              <w:rPr>
                <w:rFonts w:hint="cs"/>
                <w:sz w:val="22"/>
                <w:szCs w:val="22"/>
                <w:rtl/>
              </w:rPr>
              <w:t xml:space="preserve"> التالية:</w:t>
            </w:r>
          </w:p>
          <w:p w:rsidR="008F7AD4" w:rsidRPr="005D2E73" w:rsidRDefault="008F7AD4" w:rsidP="00BE4362">
            <w:pPr>
              <w:numPr>
                <w:ilvl w:val="0"/>
                <w:numId w:val="3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محاضرة</w:t>
            </w:r>
          </w:p>
          <w:p w:rsidR="008F7AD4" w:rsidRPr="005D2E73" w:rsidRDefault="008F7AD4" w:rsidP="00BE4362">
            <w:pPr>
              <w:numPr>
                <w:ilvl w:val="0"/>
                <w:numId w:val="3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التدريبات الجماعية</w:t>
            </w:r>
          </w:p>
          <w:p w:rsidR="008F7AD4" w:rsidRPr="005D2E73" w:rsidRDefault="00C36375" w:rsidP="00BE4362">
            <w:pPr>
              <w:numPr>
                <w:ilvl w:val="0"/>
                <w:numId w:val="3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</w:p>
        </w:tc>
      </w:tr>
    </w:tbl>
    <w:p w:rsidR="005D2E73" w:rsidRDefault="005D2E73" w:rsidP="005D2E73">
      <w:pPr>
        <w:pStyle w:val="ps2"/>
        <w:bidi/>
        <w:spacing w:before="120" w:after="120" w:line="276" w:lineRule="auto"/>
        <w:ind w:firstLine="109"/>
        <w:rPr>
          <w:rFonts w:ascii="Simplified Arabic" w:hAnsi="Simplified Arabic" w:cs="Simplified Arabic"/>
          <w:sz w:val="22"/>
          <w:szCs w:val="22"/>
          <w:rtl/>
        </w:rPr>
      </w:pPr>
    </w:p>
    <w:p w:rsidR="00955553" w:rsidRPr="005D2E73" w:rsidRDefault="005D2E73" w:rsidP="005D2E73">
      <w:pPr>
        <w:pStyle w:val="ps2"/>
        <w:bidi/>
        <w:spacing w:before="120" w:after="120" w:line="276" w:lineRule="auto"/>
        <w:ind w:firstLine="109"/>
        <w:rPr>
          <w:rFonts w:ascii="Simplified Arabic" w:hAnsi="Simplified Arabic" w:cs="Simplified Arabic"/>
          <w:sz w:val="22"/>
          <w:szCs w:val="22"/>
        </w:rPr>
      </w:pPr>
      <w:r>
        <w:rPr>
          <w:rFonts w:ascii="Simplified Arabic" w:hAnsi="Simplified Arabic" w:cs="Simplified Arabic" w:hint="cs"/>
          <w:sz w:val="22"/>
          <w:szCs w:val="22"/>
          <w:rtl/>
        </w:rPr>
        <w:lastRenderedPageBreak/>
        <w:t>22</w:t>
      </w:r>
      <w:r w:rsidR="00BE1A4D" w:rsidRPr="005D2E73">
        <w:rPr>
          <w:rFonts w:ascii="Simplified Arabic" w:hAnsi="Simplified Arabic" w:cs="Simplified Arabic"/>
          <w:sz w:val="22"/>
          <w:szCs w:val="22"/>
          <w:rtl/>
        </w:rPr>
        <w:t>.</w:t>
      </w:r>
      <w:r w:rsidR="00FC74DA" w:rsidRPr="005D2E73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BE1A4D" w:rsidRPr="005D2E73">
        <w:rPr>
          <w:rFonts w:ascii="Simplified Arabic" w:hAnsi="Simplified Arabic" w:cs="Simplified Arabic"/>
          <w:sz w:val="22"/>
          <w:szCs w:val="22"/>
          <w:rtl/>
        </w:rPr>
        <w:t>أساليب</w:t>
      </w:r>
      <w:r w:rsidR="00FC74DA" w:rsidRPr="005D2E73">
        <w:rPr>
          <w:rFonts w:ascii="Simplified Arabic" w:hAnsi="Simplified Arabic" w:cs="Simplified Arabic"/>
          <w:sz w:val="22"/>
          <w:szCs w:val="22"/>
          <w:rtl/>
        </w:rPr>
        <w:t xml:space="preserve"> التقييم ومتطلبات المادة</w:t>
      </w:r>
    </w:p>
    <w:tbl>
      <w:tblPr>
        <w:tblW w:w="1006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65"/>
      </w:tblGrid>
      <w:tr w:rsidR="00B143AC" w:rsidRPr="005D2E73" w:rsidTr="0023297C">
        <w:tc>
          <w:tcPr>
            <w:tcW w:w="10065" w:type="dxa"/>
          </w:tcPr>
          <w:p w:rsidR="00836992" w:rsidRPr="005D2E73" w:rsidRDefault="00B24A22" w:rsidP="005D2E73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يتم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إثبات </w:t>
            </w:r>
            <w:r w:rsidR="00862D56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تحقق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نتاجات التعلم</w:t>
            </w:r>
            <w:r w:rsidR="00862D56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المستهدفة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12E46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من 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خلال </w:t>
            </w:r>
            <w:r w:rsidR="00B4064D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أساليب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التقييم والمتطلبات التالية:</w:t>
            </w:r>
          </w:p>
          <w:tbl>
            <w:tblPr>
              <w:bidiVisual/>
              <w:tblW w:w="0" w:type="auto"/>
              <w:tblLayout w:type="fixed"/>
              <w:tblLook w:val="04A0"/>
            </w:tblPr>
            <w:tblGrid>
              <w:gridCol w:w="2703"/>
              <w:gridCol w:w="2970"/>
            </w:tblGrid>
            <w:tr w:rsidR="00836992" w:rsidRPr="005D2E73" w:rsidTr="00D605E8">
              <w:tc>
                <w:tcPr>
                  <w:tcW w:w="2703" w:type="dxa"/>
                  <w:shd w:val="clear" w:color="auto" w:fill="auto"/>
                </w:tcPr>
                <w:p w:rsidR="00836992" w:rsidRPr="005D2E73" w:rsidRDefault="00836992" w:rsidP="00BE4362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 xml:space="preserve">اختبار منتصف الفصل    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36992" w:rsidRPr="005D2E73" w:rsidRDefault="00836992" w:rsidP="005D2E73">
                  <w:p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30%</w:t>
                  </w:r>
                </w:p>
              </w:tc>
            </w:tr>
            <w:tr w:rsidR="00836992" w:rsidRPr="005D2E73" w:rsidTr="00D605E8">
              <w:tc>
                <w:tcPr>
                  <w:tcW w:w="2703" w:type="dxa"/>
                  <w:shd w:val="clear" w:color="auto" w:fill="auto"/>
                </w:tcPr>
                <w:p w:rsidR="004862D5" w:rsidRDefault="006A1D1C" w:rsidP="00BE4362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 w:hint="cs"/>
                      <w:sz w:val="22"/>
                      <w:szCs w:val="22"/>
                    </w:rPr>
                  </w:pPr>
                  <w:r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الواجبات</w:t>
                  </w:r>
                </w:p>
                <w:p w:rsidR="00836992" w:rsidRPr="005D2E73" w:rsidRDefault="004862D5" w:rsidP="004862D5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المشاركة</w:t>
                  </w:r>
                  <w:r w:rsidR="00836992"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6A1D1C" w:rsidRDefault="004862D5" w:rsidP="005D2E73">
                  <w:p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1</w:t>
                  </w:r>
                  <w:r w:rsidR="00E867CE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0</w:t>
                  </w:r>
                  <w:r w:rsidR="00836992"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%</w:t>
                  </w:r>
                </w:p>
                <w:p w:rsidR="00836992" w:rsidRPr="006A1D1C" w:rsidRDefault="006A1D1C" w:rsidP="006A1D1C">
                  <w:pPr>
                    <w:bidi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 xml:space="preserve">10 % </w:t>
                  </w:r>
                </w:p>
              </w:tc>
            </w:tr>
            <w:tr w:rsidR="00836992" w:rsidRPr="005D2E73" w:rsidTr="00D605E8">
              <w:tc>
                <w:tcPr>
                  <w:tcW w:w="2703" w:type="dxa"/>
                  <w:shd w:val="clear" w:color="auto" w:fill="auto"/>
                </w:tcPr>
                <w:p w:rsidR="00836992" w:rsidRPr="005D2E73" w:rsidRDefault="00836992" w:rsidP="00BE4362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 xml:space="preserve">الاختبار النهائي            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36992" w:rsidRPr="005D2E73" w:rsidRDefault="004862D5" w:rsidP="005D2E73">
                  <w:p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5</w:t>
                  </w:r>
                  <w:r w:rsidR="00836992"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0%</w:t>
                  </w:r>
                </w:p>
              </w:tc>
            </w:tr>
            <w:tr w:rsidR="00836992" w:rsidRPr="005D2E73" w:rsidTr="00D605E8">
              <w:tc>
                <w:tcPr>
                  <w:tcW w:w="2703" w:type="dxa"/>
                  <w:shd w:val="clear" w:color="auto" w:fill="auto"/>
                </w:tcPr>
                <w:p w:rsidR="00836992" w:rsidRPr="005D2E73" w:rsidRDefault="00836992" w:rsidP="00BE4362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المجموع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36992" w:rsidRPr="005D2E73" w:rsidRDefault="00836992" w:rsidP="005D2E73">
                  <w:p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100%</w:t>
                  </w:r>
                </w:p>
              </w:tc>
            </w:tr>
          </w:tbl>
          <w:p w:rsidR="00214A83" w:rsidRPr="005D2E73" w:rsidRDefault="00214A83" w:rsidP="005D2E73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</w:tbl>
    <w:p w:rsidR="00B143AC" w:rsidRPr="005D2E73" w:rsidRDefault="004A4D28" w:rsidP="005D2E73">
      <w:pPr>
        <w:pStyle w:val="ps2"/>
        <w:bidi/>
        <w:spacing w:before="120" w:after="120" w:line="276" w:lineRule="auto"/>
        <w:ind w:firstLine="109"/>
        <w:rPr>
          <w:rFonts w:ascii="Simplified Arabic" w:hAnsi="Simplified Arabic" w:cs="Simplified Arabic"/>
          <w:sz w:val="22"/>
          <w:szCs w:val="22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</w:rPr>
        <w:t>23.</w:t>
      </w:r>
      <w:r w:rsidR="007D1F60" w:rsidRPr="005D2E73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2D0E1D" w:rsidRPr="005D2E73">
        <w:rPr>
          <w:rFonts w:ascii="Simplified Arabic" w:hAnsi="Simplified Arabic" w:cs="Simplified Arabic" w:hint="cs"/>
          <w:sz w:val="22"/>
          <w:szCs w:val="22"/>
          <w:rtl/>
        </w:rPr>
        <w:t>السياسات المتبعة بالمادة</w:t>
      </w:r>
    </w:p>
    <w:tbl>
      <w:tblPr>
        <w:tblW w:w="10065" w:type="dxa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65"/>
      </w:tblGrid>
      <w:tr w:rsidR="00B143AC" w:rsidRPr="005D2E73" w:rsidTr="0023297C">
        <w:tc>
          <w:tcPr>
            <w:tcW w:w="10065" w:type="dxa"/>
          </w:tcPr>
          <w:p w:rsidR="007D1F60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أ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- سياسة الحضور</w:t>
            </w:r>
            <w:r w:rsidR="00B24A22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والغياب</w:t>
            </w:r>
          </w:p>
          <w:p w:rsidR="001F7E43" w:rsidRPr="005D2E73" w:rsidRDefault="001F7E43" w:rsidP="00BE4362">
            <w:pPr>
              <w:numPr>
                <w:ilvl w:val="0"/>
                <w:numId w:val="8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يجب على الطالب حضور جميع المحاضرات لهذا المساق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  <w:t>.</w:t>
            </w:r>
          </w:p>
          <w:p w:rsidR="001F7E43" w:rsidRPr="005D2E73" w:rsidRDefault="001F7E43" w:rsidP="00BE4362">
            <w:pPr>
              <w:numPr>
                <w:ilvl w:val="0"/>
                <w:numId w:val="8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الطالب الذي يتجاوز نسبة الغياب المسموحة في الجامعة، بما يعادل 7غيابات، سيتم التنسيب بحرمانه من المساق، ويمنع من التقدم إلى الإمتحان النهائي للمادة، وتكون علامته في</w:t>
            </w:r>
            <w:r w:rsidR="005F6042"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 هذا المساق هي الصفر الجامعي (ه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)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  <w:t>.</w:t>
            </w:r>
          </w:p>
          <w:p w:rsidR="001F7E43" w:rsidRPr="005D2E73" w:rsidRDefault="001F7E43" w:rsidP="00BE4362">
            <w:pPr>
              <w:numPr>
                <w:ilvl w:val="0"/>
                <w:numId w:val="8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في الحالة المذكورة أعلاه، إذا تقدم الطالب بعذر مرضي رسمي مختوم من عيادة الطلبة يبرر غياباته على نحو يجده عميد الكلية الآثار والسياحة مقنعا</w:t>
            </w:r>
            <w:r w:rsidR="005F6042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ً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، حينها فقط يعد الطالب منسحبا من المادة وتظهر كلمة منسحب إلى جوار إسمه في تقرير العلامات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  <w:t>.</w:t>
            </w:r>
          </w:p>
          <w:p w:rsidR="001D565B" w:rsidRPr="005D2E73" w:rsidRDefault="001F7E43" w:rsidP="00BE4362">
            <w:pPr>
              <w:numPr>
                <w:ilvl w:val="0"/>
                <w:numId w:val="8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لا يسمح للطلبة بالتأخر عن موعد بدء المحاضرة، وإذا حصل ذلك لا يسمح له بحضور تلك المحاضرة ويسجل غائبا في ذلك اليوم.</w:t>
            </w:r>
          </w:p>
          <w:p w:rsidR="001F7E43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ب</w:t>
            </w:r>
            <w:r w:rsidR="00A12E46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-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الغياب عن الامتحان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ات وتسليم الواجبات في 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الوقت المحدد</w:t>
            </w:r>
          </w:p>
          <w:p w:rsidR="001D565B" w:rsidRPr="005D2E73" w:rsidRDefault="00E24EE8" w:rsidP="005D2E7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أ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ن التغيب عن الامتحانات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أو الفشل في تقديم المشروع البحثي في تاريخة المتفق علية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 بدون عذر موثق يقبله مدرس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المادة 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و/أو عميد الكلية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 يؤدي إلى نزول ع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لامة ذلك 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الامتحان صفرا. أما إذا قبل عذر الطالب فيعمل له امتحان مكمل يحدد تاريخه 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مسبقاً.</w:t>
            </w:r>
          </w:p>
          <w:p w:rsidR="004A4D28" w:rsidRPr="005D2E73" w:rsidRDefault="007D1F60" w:rsidP="00074602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ج- </w:t>
            </w:r>
            <w:r w:rsidR="00B24A22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إجراءات السلامة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والصحة</w:t>
            </w:r>
          </w:p>
          <w:p w:rsidR="007D1F60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د-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الغش والخروج عن النظام الصفي</w:t>
            </w:r>
          </w:p>
          <w:p w:rsidR="001D565B" w:rsidRPr="005D2E73" w:rsidRDefault="004A4D28" w:rsidP="005D2E7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إن المشاركة في ارتكاب الغش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أو الخروج عن النظام الصفي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 ستؤدي إلى تنفيذ العقوبات المنصوص عليها في تعليمات الجامعة الأردنية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.</w:t>
            </w:r>
          </w:p>
          <w:p w:rsidR="007D1F60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ه-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إعطاء الدرجات</w:t>
            </w:r>
          </w:p>
          <w:p w:rsidR="001D565B" w:rsidRPr="005D2E73" w:rsidRDefault="001F7E43" w:rsidP="005D2E7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علامة (د) هي الحد الأدنى للنجاح في هذا المساق. </w:t>
            </w:r>
          </w:p>
          <w:p w:rsidR="002346F7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و- الخدمات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المتوفرة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ب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الجامعة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و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التي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تسهم في دراسة المادة</w:t>
            </w:r>
          </w:p>
          <w:p w:rsidR="001F7E43" w:rsidRPr="005D2E73" w:rsidRDefault="001F7E43" w:rsidP="00BE4362">
            <w:pPr>
              <w:numPr>
                <w:ilvl w:val="0"/>
                <w:numId w:val="9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 w:bidi="ar-JO"/>
              </w:rPr>
              <w:t>ا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لتقنيات السمعية والبصرية ووسائل العرض</w:t>
            </w:r>
          </w:p>
          <w:p w:rsidR="001F7E43" w:rsidRPr="005D2E73" w:rsidRDefault="001F7E43" w:rsidP="00BE4362">
            <w:pPr>
              <w:numPr>
                <w:ilvl w:val="0"/>
                <w:numId w:val="9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قواعد البيانات والمجلات العلمية الإلكترونية والإنترنت</w:t>
            </w:r>
          </w:p>
          <w:p w:rsidR="001F7E43" w:rsidRPr="005D2E73" w:rsidRDefault="001F7E43" w:rsidP="00BE4362">
            <w:pPr>
              <w:numPr>
                <w:ilvl w:val="0"/>
                <w:numId w:val="9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مصادر وكتب مكتبة الجامعة الأردنية</w:t>
            </w:r>
          </w:p>
          <w:p w:rsidR="001F7E43" w:rsidRPr="005D2E73" w:rsidRDefault="001F7E43" w:rsidP="00BE4362">
            <w:pPr>
              <w:numPr>
                <w:ilvl w:val="0"/>
                <w:numId w:val="9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كتاب المساق </w:t>
            </w:r>
          </w:p>
        </w:tc>
      </w:tr>
    </w:tbl>
    <w:p w:rsidR="0040730C" w:rsidRPr="005D2E73" w:rsidRDefault="007D1F60" w:rsidP="005D2E73">
      <w:pPr>
        <w:pStyle w:val="ps2"/>
        <w:bidi/>
        <w:spacing w:before="240" w:after="120" w:line="276" w:lineRule="auto"/>
        <w:rPr>
          <w:rFonts w:ascii="Simplified Arabic" w:hAnsi="Simplified Arabic" w:cs="Simplified Arabic"/>
          <w:sz w:val="22"/>
          <w:szCs w:val="22"/>
        </w:rPr>
      </w:pPr>
      <w:r w:rsidRPr="005D2E73">
        <w:rPr>
          <w:rFonts w:ascii="Simplified Arabic" w:hAnsi="Simplified Arabic" w:cs="Simplified Arabic"/>
          <w:sz w:val="22"/>
          <w:szCs w:val="22"/>
          <w:rtl/>
        </w:rPr>
        <w:t>24</w:t>
      </w:r>
      <w:r w:rsidR="00BE1A4D" w:rsidRPr="005D2E73">
        <w:rPr>
          <w:rFonts w:ascii="Simplified Arabic" w:hAnsi="Simplified Arabic" w:cs="Simplified Arabic"/>
          <w:sz w:val="22"/>
          <w:szCs w:val="22"/>
        </w:rPr>
        <w:t>.</w:t>
      </w:r>
      <w:r w:rsidRPr="005D2E73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40730C" w:rsidRPr="005D2E73">
        <w:rPr>
          <w:rFonts w:ascii="Simplified Arabic" w:hAnsi="Simplified Arabic" w:cs="Simplified Arabic" w:hint="cs"/>
          <w:sz w:val="22"/>
          <w:szCs w:val="22"/>
          <w:rtl/>
        </w:rPr>
        <w:t xml:space="preserve">مصادر التعلّم والتعليم </w:t>
      </w:r>
      <w:r w:rsidR="0040730C" w:rsidRPr="005D2E73">
        <w:rPr>
          <w:rFonts w:ascii="Simplified Arabic" w:hAnsi="Simplified Arabic" w:cs="Simplified Arabic" w:hint="cs"/>
          <w:bCs w:val="0"/>
          <w:sz w:val="22"/>
          <w:szCs w:val="22"/>
          <w:rtl/>
        </w:rPr>
        <w:t>(المرافق، المعدات، الأجهزة، البرمجيات، المختبرات، المشاغل، اماكن التدريب)</w:t>
      </w:r>
    </w:p>
    <w:tbl>
      <w:tblPr>
        <w:tblW w:w="10065" w:type="dxa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65"/>
      </w:tblGrid>
      <w:tr w:rsidR="00B143AC" w:rsidRPr="005D2E73" w:rsidTr="0023297C">
        <w:trPr>
          <w:trHeight w:val="833"/>
        </w:trPr>
        <w:tc>
          <w:tcPr>
            <w:tcW w:w="10065" w:type="dxa"/>
            <w:tcBorders>
              <w:bottom w:val="single" w:sz="4" w:space="0" w:color="auto"/>
            </w:tcBorders>
          </w:tcPr>
          <w:p w:rsidR="003760B3" w:rsidRPr="005D2E73" w:rsidRDefault="003760B3" w:rsidP="00BE436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المعينات السمعية والبصرية</w:t>
            </w:r>
          </w:p>
          <w:p w:rsidR="00A462D0" w:rsidRPr="005D2E73" w:rsidRDefault="003760B3" w:rsidP="00BE436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مو</w:t>
            </w:r>
            <w:r w:rsidR="00E26E31"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قع التعلم الألكتروني لكل عضو هيئة تدريس </w:t>
            </w:r>
          </w:p>
          <w:p w:rsidR="003760B3" w:rsidRPr="005D2E73" w:rsidRDefault="003760B3" w:rsidP="00BE436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lastRenderedPageBreak/>
              <w:t xml:space="preserve">مواقع الألكترونية ذات الصلة بالسياحة 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محلياً وعالمياً</w:t>
            </w:r>
          </w:p>
          <w:p w:rsidR="003760B3" w:rsidRPr="005D2E73" w:rsidRDefault="003760B3" w:rsidP="00BE436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spacing w:line="276" w:lineRule="auto"/>
              <w:ind w:left="492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زيارات ميدانية 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مقومات الجذب السياحي في الإردن حيثما أمكن</w:t>
            </w:r>
          </w:p>
        </w:tc>
      </w:tr>
    </w:tbl>
    <w:p w:rsidR="001D565B" w:rsidRPr="005D2E73" w:rsidRDefault="001D565B" w:rsidP="005D2E73">
      <w:pPr>
        <w:bidi/>
        <w:spacing w:line="276" w:lineRule="auto"/>
        <w:rPr>
          <w:sz w:val="22"/>
          <w:szCs w:val="22"/>
        </w:rPr>
      </w:pPr>
    </w:p>
    <w:p w:rsidR="00EC794D" w:rsidRPr="005D2E73" w:rsidRDefault="007D1F60" w:rsidP="005D2E73">
      <w:pPr>
        <w:pStyle w:val="Heading7"/>
        <w:bidi/>
        <w:spacing w:line="276" w:lineRule="auto"/>
        <w:rPr>
          <w:rFonts w:ascii="Simplified Arabic" w:hAnsi="Simplified Arabic" w:cs="Simplified Arabic"/>
          <w:b/>
          <w:bCs/>
          <w:sz w:val="22"/>
          <w:szCs w:val="22"/>
          <w:u w:val="none"/>
        </w:rPr>
      </w:pPr>
      <w:r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>25</w:t>
      </w:r>
      <w:r w:rsidR="00BE1A4D" w:rsidRPr="005D2E73">
        <w:rPr>
          <w:rFonts w:ascii="Simplified Arabic" w:hAnsi="Simplified Arabic" w:cs="Simplified Arabic"/>
          <w:b/>
          <w:bCs/>
          <w:sz w:val="22"/>
          <w:szCs w:val="22"/>
          <w:u w:val="none"/>
        </w:rPr>
        <w:t>.</w:t>
      </w:r>
      <w:r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 xml:space="preserve"> المراجع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EC794D" w:rsidRPr="005D2E73" w:rsidTr="009077FE">
        <w:trPr>
          <w:trHeight w:val="69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CE" w:rsidRPr="00E867CE" w:rsidRDefault="009A539D" w:rsidP="00E867CE">
            <w:pPr>
              <w:tabs>
                <w:tab w:val="left" w:pos="1686"/>
              </w:tabs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1. </w:t>
            </w:r>
            <w:r w:rsidR="008F7AD4" w:rsidRPr="005D2E7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المراجع الرئيسيه</w:t>
            </w:r>
            <w:r w:rsidR="008F7AD4" w:rsidRPr="00E867CE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:</w:t>
            </w:r>
            <w:r w:rsidR="00E867CE" w:rsidRPr="00E867CE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</w:t>
            </w:r>
          </w:p>
          <w:p w:rsidR="00916397" w:rsidRPr="00A00410" w:rsidRDefault="00916397" w:rsidP="0091639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Bidi"/>
              </w:rPr>
            </w:pPr>
            <w:r w:rsidRPr="00A00410">
              <w:rPr>
                <w:rFonts w:asciiTheme="minorHAnsi" w:hAnsiTheme="minorHAnsi" w:cs="DIN-Medium"/>
              </w:rPr>
              <w:t xml:space="preserve">Peter </w:t>
            </w:r>
            <w:proofErr w:type="spellStart"/>
            <w:r w:rsidRPr="00A00410">
              <w:rPr>
                <w:rFonts w:asciiTheme="minorHAnsi" w:hAnsiTheme="minorHAnsi" w:cs="DIN-Medium"/>
              </w:rPr>
              <w:t>Atrill</w:t>
            </w:r>
            <w:proofErr w:type="spellEnd"/>
            <w:r w:rsidRPr="00A00410">
              <w:rPr>
                <w:rFonts w:asciiTheme="minorHAnsi" w:hAnsiTheme="minorHAnsi" w:cs="DIN-Medium"/>
              </w:rPr>
              <w:t xml:space="preserve"> &amp;Eddie </w:t>
            </w:r>
            <w:proofErr w:type="spellStart"/>
            <w:r w:rsidRPr="00A00410">
              <w:rPr>
                <w:rFonts w:asciiTheme="minorHAnsi" w:hAnsiTheme="minorHAnsi" w:cs="DIN-Medium"/>
              </w:rPr>
              <w:t>McLaney</w:t>
            </w:r>
            <w:r w:rsidRPr="00A00410">
              <w:rPr>
                <w:rFonts w:asciiTheme="minorHAnsi" w:hAnsiTheme="minorHAnsi" w:cstheme="minorBidi"/>
              </w:rPr>
              <w:t>Accounting</w:t>
            </w:r>
            <w:proofErr w:type="spellEnd"/>
            <w:r w:rsidRPr="00A00410">
              <w:rPr>
                <w:rFonts w:asciiTheme="minorHAnsi" w:hAnsiTheme="minorHAnsi" w:cstheme="minorBidi"/>
              </w:rPr>
              <w:t xml:space="preserve"> And Finance For Non-Specialists, 5</w:t>
            </w:r>
            <w:r w:rsidRPr="00A00410">
              <w:rPr>
                <w:rFonts w:asciiTheme="minorHAnsi" w:hAnsiTheme="minorHAnsi" w:cstheme="minorBidi"/>
                <w:vertAlign w:val="superscript"/>
              </w:rPr>
              <w:t>th</w:t>
            </w:r>
            <w:r w:rsidRPr="00A00410">
              <w:rPr>
                <w:rFonts w:asciiTheme="minorHAnsi" w:hAnsiTheme="minorHAnsi" w:cstheme="minorBidi"/>
              </w:rPr>
              <w:t xml:space="preserve"> edition, </w:t>
            </w:r>
            <w:r w:rsidRPr="00A00410">
              <w:rPr>
                <w:rFonts w:asciiTheme="minorHAnsi" w:hAnsiTheme="minorHAnsi" w:cs="HelveticaNeue-Roman"/>
              </w:rPr>
              <w:t xml:space="preserve">Pearson Education Limited </w:t>
            </w:r>
            <w:proofErr w:type="gramStart"/>
            <w:r w:rsidRPr="00A00410">
              <w:rPr>
                <w:rFonts w:asciiTheme="minorHAnsi" w:hAnsiTheme="minorHAnsi" w:cs="HelveticaNeue-Roman"/>
              </w:rPr>
              <w:t>2006</w:t>
            </w:r>
            <w:r>
              <w:rPr>
                <w:rFonts w:asciiTheme="minorHAnsi" w:hAnsiTheme="minorHAnsi" w:cs="HelveticaNeue-Roman"/>
              </w:rPr>
              <w:t xml:space="preserve"> .</w:t>
            </w:r>
            <w:proofErr w:type="gramEnd"/>
            <w:r>
              <w:rPr>
                <w:rFonts w:asciiTheme="minorHAnsi" w:hAnsiTheme="minorHAnsi" w:cs="HelveticaNeue-Roman"/>
              </w:rPr>
              <w:t xml:space="preserve"> </w:t>
            </w:r>
            <w:hyperlink r:id="rId14" w:history="1">
              <w:r w:rsidRPr="00480DE3">
                <w:rPr>
                  <w:rStyle w:val="Hyperlink"/>
                  <w:rFonts w:asciiTheme="minorHAnsi" w:hAnsiTheme="minorHAnsi" w:cs="HelveticaNeue-Roman"/>
                </w:rPr>
                <w:t>http://197.14.51.10:81/pmb/GESTION2/FINANCE/Accounting%20and%20Finance%20for%20Non-Specialists%205th%20Edition.pdf</w:t>
              </w:r>
            </w:hyperlink>
          </w:p>
          <w:p w:rsidR="00916397" w:rsidRPr="0061070C" w:rsidRDefault="00916397" w:rsidP="00916397">
            <w:pPr>
              <w:numPr>
                <w:ilvl w:val="0"/>
                <w:numId w:val="18"/>
              </w:numPr>
              <w:ind w:right="-540"/>
              <w:rPr>
                <w:rFonts w:ascii="Calibri" w:hAnsi="Calibri" w:cs="Calibri"/>
              </w:rPr>
            </w:pPr>
            <w:r w:rsidRPr="0061070C">
              <w:rPr>
                <w:rFonts w:ascii="Calibri" w:hAnsi="Calibri" w:cs="Calibri"/>
              </w:rPr>
              <w:t xml:space="preserve">Agnes L. </w:t>
            </w:r>
            <w:proofErr w:type="spellStart"/>
            <w:r w:rsidRPr="0061070C">
              <w:rPr>
                <w:rFonts w:ascii="Calibri" w:hAnsi="Calibri" w:cs="Calibri"/>
              </w:rPr>
              <w:t>DeFranco</w:t>
            </w:r>
            <w:proofErr w:type="spellEnd"/>
            <w:r w:rsidRPr="0061070C">
              <w:rPr>
                <w:rFonts w:ascii="Calibri" w:hAnsi="Calibri" w:cs="Calibri"/>
              </w:rPr>
              <w:t xml:space="preserve"> &amp; Thomas W. </w:t>
            </w:r>
            <w:proofErr w:type="spellStart"/>
            <w:r w:rsidRPr="0061070C">
              <w:rPr>
                <w:rFonts w:ascii="Calibri" w:hAnsi="Calibri" w:cs="Calibri"/>
              </w:rPr>
              <w:t>Lattin</w:t>
            </w:r>
            <w:proofErr w:type="spellEnd"/>
            <w:r w:rsidRPr="0061070C">
              <w:rPr>
                <w:rFonts w:ascii="Calibri" w:hAnsi="Calibri" w:cs="Calibri"/>
              </w:rPr>
              <w:t xml:space="preserve">, 2007, Hospitality financial management ,John Wile &amp; S </w:t>
            </w:r>
            <w:proofErr w:type="spellStart"/>
            <w:r w:rsidRPr="0061070C">
              <w:rPr>
                <w:rFonts w:ascii="Calibri" w:hAnsi="Calibri" w:cs="Calibri"/>
              </w:rPr>
              <w:t>ons</w:t>
            </w:r>
            <w:proofErr w:type="spellEnd"/>
            <w:r w:rsidRPr="0061070C">
              <w:rPr>
                <w:rFonts w:ascii="Calibri" w:hAnsi="Calibri" w:cs="Calibri"/>
              </w:rPr>
              <w:t xml:space="preserve"> ,I N C</w:t>
            </w:r>
          </w:p>
          <w:p w:rsidR="00916397" w:rsidRPr="0061070C" w:rsidRDefault="00916397" w:rsidP="00916397">
            <w:pPr>
              <w:numPr>
                <w:ilvl w:val="0"/>
                <w:numId w:val="18"/>
              </w:numPr>
              <w:ind w:right="-540"/>
              <w:rPr>
                <w:rFonts w:ascii="Calibri" w:hAnsi="Calibri" w:cs="Calibri"/>
              </w:rPr>
            </w:pPr>
            <w:proofErr w:type="gramStart"/>
            <w:r w:rsidRPr="0061070C">
              <w:rPr>
                <w:rFonts w:ascii="Calibri" w:hAnsi="Calibri" w:cs="Calibri"/>
              </w:rPr>
              <w:t>Larry .</w:t>
            </w:r>
            <w:proofErr w:type="gramEnd"/>
            <w:r w:rsidRPr="0061070C">
              <w:rPr>
                <w:rFonts w:ascii="Calibri" w:hAnsi="Calibri" w:cs="Calibri"/>
              </w:rPr>
              <w:t xml:space="preserve"> Walther, 2010, </w:t>
            </w:r>
            <w:proofErr w:type="gramStart"/>
            <w:r w:rsidRPr="0061070C">
              <w:rPr>
                <w:rFonts w:ascii="Calibri" w:hAnsi="Calibri" w:cs="Calibri"/>
              </w:rPr>
              <w:t>The</w:t>
            </w:r>
            <w:proofErr w:type="gramEnd"/>
            <w:r w:rsidRPr="0061070C">
              <w:rPr>
                <w:rFonts w:ascii="Calibri" w:hAnsi="Calibri" w:cs="Calibri"/>
              </w:rPr>
              <w:t xml:space="preserve"> basic of Accounting and Information Processing, the Accounting Cycle. </w:t>
            </w:r>
            <w:hyperlink r:id="rId15" w:history="1">
              <w:r w:rsidRPr="0061070C">
                <w:rPr>
                  <w:rStyle w:val="Hyperlink"/>
                  <w:rFonts w:ascii="Calibri" w:hAnsi="Calibri" w:cs="Calibri"/>
                </w:rPr>
                <w:t>http://bookboon.com/en/accounting-ebooks</w:t>
              </w:r>
            </w:hyperlink>
          </w:p>
          <w:p w:rsidR="005D2E73" w:rsidRPr="00643C55" w:rsidRDefault="00916397" w:rsidP="00916397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2"/>
                <w:szCs w:val="22"/>
              </w:rPr>
            </w:pPr>
            <w:r w:rsidRPr="00D33592">
              <w:rPr>
                <w:rStyle w:val="a-size-large"/>
                <w:rFonts w:asciiTheme="majorBidi" w:hAnsiTheme="majorBidi" w:cstheme="majorBidi"/>
                <w:sz w:val="24"/>
              </w:rPr>
              <w:t>Hospitality Management Accounting, Eight Edition</w:t>
            </w:r>
            <w:r w:rsidRPr="00D33592">
              <w:rPr>
                <w:rStyle w:val="a-size-medium"/>
                <w:rFonts w:asciiTheme="majorBidi" w:hAnsiTheme="majorBidi" w:cstheme="majorBidi"/>
                <w:sz w:val="24"/>
              </w:rPr>
              <w:t xml:space="preserve">– </w:t>
            </w:r>
            <w:r w:rsidRPr="00D33592">
              <w:rPr>
                <w:rFonts w:asciiTheme="majorBidi" w:hAnsiTheme="majorBidi" w:cstheme="majorBidi"/>
                <w:sz w:val="24"/>
              </w:rPr>
              <w:t xml:space="preserve">by </w:t>
            </w:r>
            <w:hyperlink r:id="rId16" w:history="1">
              <w:r w:rsidRPr="00D33592">
                <w:rPr>
                  <w:rStyle w:val="Hyperlink"/>
                  <w:rFonts w:asciiTheme="majorBidi" w:hAnsiTheme="majorBidi" w:cstheme="majorBidi"/>
                  <w:sz w:val="24"/>
                </w:rPr>
                <w:t xml:space="preserve">Martin G. </w:t>
              </w:r>
              <w:proofErr w:type="spellStart"/>
              <w:r w:rsidRPr="00D33592">
                <w:rPr>
                  <w:rStyle w:val="Hyperlink"/>
                  <w:rFonts w:asciiTheme="majorBidi" w:hAnsiTheme="majorBidi" w:cstheme="majorBidi"/>
                  <w:sz w:val="24"/>
                </w:rPr>
                <w:t>Jagels</w:t>
              </w:r>
              <w:proofErr w:type="spellEnd"/>
            </w:hyperlink>
            <w:r w:rsidRPr="00D33592">
              <w:rPr>
                <w:rStyle w:val="author"/>
                <w:rFonts w:asciiTheme="majorBidi" w:hAnsiTheme="majorBidi" w:cstheme="majorBidi"/>
                <w:sz w:val="24"/>
              </w:rPr>
              <w:t xml:space="preserve"> </w:t>
            </w:r>
          </w:p>
        </w:tc>
      </w:tr>
    </w:tbl>
    <w:p w:rsidR="00B143AC" w:rsidRPr="005D2E73" w:rsidRDefault="00E52A8A" w:rsidP="005D2E73">
      <w:pPr>
        <w:pStyle w:val="ps2"/>
        <w:bidi/>
        <w:spacing w:before="240" w:after="120" w:line="276" w:lineRule="auto"/>
        <w:rPr>
          <w:rFonts w:ascii="Simplified Arabic" w:hAnsi="Simplified Arabic" w:cs="Simplified Arabic"/>
          <w:b w:val="0"/>
          <w:bCs w:val="0"/>
          <w:sz w:val="22"/>
          <w:szCs w:val="22"/>
          <w:lang w:val="en-US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</w:rPr>
        <w:t>26.</w:t>
      </w:r>
      <w:r w:rsidR="00A12E46" w:rsidRPr="005D2E73">
        <w:rPr>
          <w:rFonts w:ascii="Simplified Arabic" w:hAnsi="Simplified Arabic" w:cs="Simplified Arabic"/>
          <w:sz w:val="22"/>
          <w:szCs w:val="22"/>
          <w:rtl/>
        </w:rPr>
        <w:t xml:space="preserve"> معلومات إضافية</w:t>
      </w:r>
    </w:p>
    <w:tbl>
      <w:tblPr>
        <w:tblW w:w="9781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781"/>
      </w:tblGrid>
      <w:tr w:rsidR="00B143AC" w:rsidRPr="005D2E73" w:rsidTr="0023297C">
        <w:tc>
          <w:tcPr>
            <w:tcW w:w="9781" w:type="dxa"/>
          </w:tcPr>
          <w:p w:rsidR="00F06879" w:rsidRPr="005D2E73" w:rsidRDefault="009D57B5" w:rsidP="005D2E73">
            <w:pPr>
              <w:bidi/>
              <w:spacing w:line="276" w:lineRule="auto"/>
              <w:rPr>
                <w:sz w:val="22"/>
                <w:szCs w:val="22"/>
                <w:lang w:bidi="ar-JO"/>
              </w:rPr>
            </w:pPr>
            <w:r w:rsidRPr="005D2E73">
              <w:rPr>
                <w:rFonts w:hint="cs"/>
                <w:sz w:val="22"/>
                <w:szCs w:val="22"/>
                <w:rtl/>
                <w:lang w:bidi="ar-JO"/>
              </w:rPr>
              <w:t>لا يوجد</w:t>
            </w:r>
          </w:p>
        </w:tc>
      </w:tr>
    </w:tbl>
    <w:p w:rsidR="00E3123F" w:rsidRPr="005D2E73" w:rsidRDefault="00E3123F" w:rsidP="005D2E73">
      <w:pPr>
        <w:bidi/>
        <w:spacing w:line="276" w:lineRule="auto"/>
        <w:rPr>
          <w:rFonts w:ascii="Simplified Arabic" w:hAnsi="Simplified Arabic" w:cs="Simplified Arabic"/>
          <w:sz w:val="22"/>
          <w:szCs w:val="22"/>
          <w:rtl/>
          <w:lang w:val="en-US"/>
        </w:rPr>
      </w:pPr>
    </w:p>
    <w:p w:rsidR="00E3123F" w:rsidRPr="005D2E73" w:rsidRDefault="00E3123F" w:rsidP="00C36375">
      <w:pPr>
        <w:bidi/>
        <w:rPr>
          <w:rFonts w:ascii="Simplified Arabic" w:hAnsi="Simplified Arabic" w:cs="Simplified Arabic"/>
          <w:sz w:val="22"/>
          <w:szCs w:val="22"/>
          <w:rtl/>
          <w:lang w:val="en-US"/>
        </w:rPr>
      </w:pPr>
    </w:p>
    <w:p w:rsidR="005D2E73" w:rsidRDefault="00CF081D" w:rsidP="00C36375">
      <w:pPr>
        <w:bidi/>
        <w:rPr>
          <w:rFonts w:ascii="Simplified Arabic" w:hAnsi="Simplified Arabic" w:cs="Simplified Arabic"/>
          <w:sz w:val="22"/>
          <w:szCs w:val="22"/>
          <w:rtl/>
          <w:lang w:val="en-US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 xml:space="preserve">مدرس أو 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 xml:space="preserve">منسق المادة: </w:t>
      </w:r>
      <w:r w:rsidR="00C36375" w:rsidRPr="00C36375">
        <w:rPr>
          <w:rFonts w:ascii="Simplified Arabic" w:hAnsi="Simplified Arabic" w:cs="Simplified Arabic" w:hint="cs"/>
          <w:b/>
          <w:bCs/>
          <w:sz w:val="22"/>
          <w:szCs w:val="22"/>
          <w:rtl/>
          <w:lang w:val="en-US"/>
        </w:rPr>
        <w:t>د. اسماعيل ابوعامود</w:t>
      </w:r>
      <w:r w:rsidR="00C36375">
        <w:rPr>
          <w:rFonts w:ascii="Simplified Arabic" w:hAnsi="Simplified Arabic" w:cs="Simplified Arabic" w:hint="cs"/>
          <w:sz w:val="22"/>
          <w:szCs w:val="22"/>
          <w:rtl/>
          <w:lang w:val="en-US"/>
        </w:rPr>
        <w:t xml:space="preserve"> </w:t>
      </w:r>
      <w:r w:rsidR="00E3123F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 xml:space="preserve"> التوقيع: ----------------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الت</w:t>
      </w:r>
      <w:r w:rsidR="00A462D0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اريخ: ------------------</w:t>
      </w:r>
    </w:p>
    <w:p w:rsidR="00A12E46" w:rsidRPr="005D2E73" w:rsidRDefault="00B24A22" w:rsidP="00C36375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/ القسم: ---------------</w:t>
      </w:r>
      <w:r w:rsidR="00CF081D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---------</w:t>
      </w:r>
      <w:r w:rsidR="00C36375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-------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- التوقيع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="009425B1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>---</w:t>
      </w:r>
      <w:r w:rsidR="009425B1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>-----------</w:t>
      </w:r>
    </w:p>
    <w:p w:rsidR="00C36375" w:rsidRDefault="00A12E46" w:rsidP="00C36375">
      <w:pPr>
        <w:bidi/>
        <w:rPr>
          <w:rFonts w:ascii="Simplified Arabic" w:hAnsi="Simplified Arabic" w:cs="Simplified Arabic"/>
          <w:sz w:val="22"/>
          <w:szCs w:val="22"/>
          <w:rtl/>
          <w:lang w:val="en-US"/>
        </w:rPr>
      </w:pPr>
      <w:r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رئيس القسم: ------------------------</w:t>
      </w:r>
      <w:r w:rsidR="00C36375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----------------</w:t>
      </w:r>
      <w:r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- التوقيع</w:t>
      </w:r>
      <w:r w:rsidR="009425B1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---------------</w:t>
      </w:r>
      <w:r w:rsidR="00C36375">
        <w:rPr>
          <w:rFonts w:ascii="Simplified Arabic" w:hAnsi="Simplified Arabic" w:cs="Simplified Arabic"/>
          <w:sz w:val="22"/>
          <w:szCs w:val="22"/>
          <w:lang w:val="en-US"/>
        </w:rPr>
        <w:t>-----</w:t>
      </w:r>
    </w:p>
    <w:p w:rsidR="00A12E46" w:rsidRPr="005D2E73" w:rsidRDefault="00B24A22" w:rsidP="00C36375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الخطة/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 xml:space="preserve"> الكلية: ------------------------- التوقيع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="009425B1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>---------------------------</w:t>
      </w:r>
    </w:p>
    <w:p w:rsidR="00A12E46" w:rsidRPr="005D2E73" w:rsidRDefault="00A12E46" w:rsidP="00C36375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العميد: ------------------------------------------- التوقيع</w:t>
      </w:r>
      <w:r w:rsidRPr="005D2E73">
        <w:rPr>
          <w:rFonts w:ascii="Simplified Arabic" w:hAnsi="Simplified Arabic" w:cs="Simplified Arabic"/>
          <w:sz w:val="22"/>
          <w:szCs w:val="22"/>
          <w:lang w:val="en-US"/>
        </w:rPr>
        <w:t>--------------------------</w:t>
      </w:r>
    </w:p>
    <w:sectPr w:rsidR="00A12E46" w:rsidRPr="005D2E73" w:rsidSect="00CF081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DF" w:rsidRDefault="001E46DF">
      <w:r>
        <w:separator/>
      </w:r>
    </w:p>
  </w:endnote>
  <w:endnote w:type="continuationSeparator" w:id="0">
    <w:p w:rsidR="001E46DF" w:rsidRDefault="001E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48" w:rsidRDefault="00C93248" w:rsidP="00382671">
    <w:pPr>
      <w:pStyle w:val="Footer"/>
      <w:rPr>
        <w:rStyle w:val="PageNumber"/>
      </w:rPr>
    </w:pPr>
    <w:r>
      <w:t xml:space="preserve">        </w:t>
    </w:r>
  </w:p>
  <w:p w:rsidR="00332B9A" w:rsidRDefault="00BA3B71" w:rsidP="00C93248">
    <w:pPr>
      <w:pStyle w:val="Footer"/>
      <w:jc w:val="right"/>
    </w:pPr>
    <w:fldSimple w:instr=" PAGE   \* MERGEFORMAT ">
      <w:r w:rsidR="0091639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1D" w:rsidRDefault="00BA3B71">
    <w:pPr>
      <w:pStyle w:val="Footer"/>
      <w:jc w:val="right"/>
    </w:pPr>
    <w:fldSimple w:instr=" PAGE   \* MERGEFORMAT ">
      <w:r w:rsidR="00916397">
        <w:rPr>
          <w:noProof/>
        </w:rPr>
        <w:t>1</w:t>
      </w:r>
    </w:fldSimple>
  </w:p>
  <w:p w:rsidR="00CF081D" w:rsidRDefault="00CF0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DF" w:rsidRDefault="001E46DF">
      <w:r>
        <w:separator/>
      </w:r>
    </w:p>
  </w:footnote>
  <w:footnote w:type="continuationSeparator" w:id="0">
    <w:p w:rsidR="001E46DF" w:rsidRDefault="001E4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20" w:rsidRPr="00F51120" w:rsidRDefault="00F51120" w:rsidP="00596E0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</w:t>
    </w:r>
    <w:r w:rsidR="00A75C88">
      <w:rPr>
        <w:rFonts w:ascii="Times New Roman" w:hAnsi="Times New Roman" w:cs="Arial" w:hint="cs"/>
        <w:rtl/>
      </w:rPr>
      <w:t>مركز الاعتماد وضمان الجودة</w:t>
    </w:r>
    <w:r w:rsidRPr="00F51120">
      <w:rPr>
        <w:rFonts w:ascii="Times New Roman" w:hAnsi="Times New Roman" w:cs="Arial"/>
      </w:rPr>
      <w:t xml:space="preserve">                                </w:t>
    </w:r>
    <w:r w:rsidR="00596E06">
      <w:rPr>
        <w:rFonts w:ascii="Times New Roman" w:hAnsi="Times New Roman" w:cs="Arial" w:hint="cs"/>
        <w:rtl/>
      </w:rPr>
      <w:t>مخطط الماد</w:t>
    </w:r>
    <w:r w:rsidR="00A75C88">
      <w:rPr>
        <w:rFonts w:ascii="Times New Roman" w:hAnsi="Times New Roman" w:cs="Arial" w:hint="cs"/>
        <w:rtl/>
      </w:rPr>
      <w:t>ة</w:t>
    </w:r>
    <w:r w:rsidR="00596E06">
      <w:rPr>
        <w:rFonts w:ascii="Times New Roman" w:hAnsi="Times New Roman" w:cs="Arial" w:hint="cs"/>
        <w:rtl/>
      </w:rPr>
      <w:t xml:space="preserve"> الدراسية</w:t>
    </w:r>
    <w:r w:rsidRPr="00F51120">
      <w:rPr>
        <w:rFonts w:ascii="Times New Roman" w:hAnsi="Times New Roman" w:cs="Arial"/>
      </w:rPr>
      <w:t xml:space="preserve">                         </w:t>
    </w:r>
    <w:r w:rsidR="00A75C88">
      <w:rPr>
        <w:rFonts w:ascii="Times New Roman" w:hAnsi="Times New Roman" w:cs="Arial" w:hint="cs"/>
        <w:rtl/>
      </w:rPr>
      <w:t>الجامعة الأردنية</w:t>
    </w:r>
  </w:p>
  <w:p w:rsidR="00CC4F1F" w:rsidRDefault="00CC4F1F">
    <w:pPr>
      <w:pStyle w:val="Header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C7" w:rsidRDefault="00C36375" w:rsidP="00A47C18">
    <w:pPr>
      <w:jc w:val="right"/>
      <w:rPr>
        <w:rFonts w:ascii="Simplified Arabic" w:hAnsi="Simplified Arabic" w:cs="Simplified Arabic"/>
        <w:sz w:val="22"/>
        <w:szCs w:val="22"/>
      </w:rPr>
    </w:pPr>
    <w:r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-1356360</wp:posOffset>
          </wp:positionV>
          <wp:extent cx="1066800" cy="5562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5935345</wp:posOffset>
          </wp:positionH>
          <wp:positionV relativeFrom="margin">
            <wp:posOffset>-1356360</wp:posOffset>
          </wp:positionV>
          <wp:extent cx="504825" cy="571500"/>
          <wp:effectExtent l="1905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25C7" w:rsidRDefault="005225C7" w:rsidP="00A47C18">
    <w:pPr>
      <w:rPr>
        <w:rFonts w:ascii="Simplified Arabic" w:hAnsi="Simplified Arabic" w:cs="Simplified Arabic"/>
        <w:sz w:val="22"/>
        <w:szCs w:val="22"/>
      </w:rPr>
    </w:pPr>
  </w:p>
  <w:p w:rsidR="005225C7" w:rsidRPr="005225C7" w:rsidRDefault="005225C7" w:rsidP="005225C7">
    <w:pPr>
      <w:jc w:val="center"/>
      <w:rPr>
        <w:rFonts w:ascii="Simplified Arabic" w:hAnsi="Simplified Arabic" w:cs="Simplified Arabic"/>
        <w:b/>
        <w:bCs/>
        <w:sz w:val="22"/>
        <w:szCs w:val="22"/>
        <w:lang w:bidi="ar-JO"/>
      </w:rPr>
    </w:pP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>مركز الاعتماد وضمان الجودة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</w:t>
    </w:r>
    <w:r w:rsidR="00987E8A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     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</w:t>
    </w:r>
    <w:r w:rsidRPr="005225C7">
      <w:rPr>
        <w:rFonts w:ascii="Times New Roman" w:hAnsi="Times New Roman" w:cs="Arial" w:hint="cs"/>
        <w:b/>
        <w:bCs/>
        <w:rtl/>
      </w:rPr>
      <w:t>مخطط المادة الدراسية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     </w:t>
    </w:r>
    <w:r w:rsidRPr="005225C7">
      <w:rPr>
        <w:rFonts w:ascii="Simplified Arabic" w:hAnsi="Simplified Arabic" w:cs="Simplified Arabic"/>
        <w:b/>
        <w:bCs/>
        <w:color w:val="000000"/>
        <w:sz w:val="22"/>
        <w:szCs w:val="22"/>
        <w:rtl/>
        <w:lang w:bidi="ar-JO"/>
      </w:rPr>
      <w:t>الجامعة الأردنية</w:t>
    </w:r>
  </w:p>
  <w:p w:rsidR="005225C7" w:rsidRPr="004F47B6" w:rsidRDefault="005225C7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5225C7" w:rsidRDefault="005225C7">
    <w:pPr>
      <w:pStyle w:val="Header"/>
      <w:jc w:val="right"/>
      <w:rPr>
        <w:b/>
        <w:sz w:val="28"/>
      </w:rPr>
    </w:pPr>
  </w:p>
  <w:p w:rsidR="005225C7" w:rsidRDefault="005225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B10FA"/>
    <w:multiLevelType w:val="hybridMultilevel"/>
    <w:tmpl w:val="EFC4E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578DD"/>
    <w:multiLevelType w:val="hybridMultilevel"/>
    <w:tmpl w:val="2B70C3BC"/>
    <w:lvl w:ilvl="0" w:tplc="55E46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12E71"/>
    <w:multiLevelType w:val="hybridMultilevel"/>
    <w:tmpl w:val="A066E99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686B"/>
    <w:multiLevelType w:val="hybridMultilevel"/>
    <w:tmpl w:val="21C6F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857FC"/>
    <w:multiLevelType w:val="hybridMultilevel"/>
    <w:tmpl w:val="979A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CE1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01E84"/>
    <w:multiLevelType w:val="hybridMultilevel"/>
    <w:tmpl w:val="63424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B4F78"/>
    <w:multiLevelType w:val="hybridMultilevel"/>
    <w:tmpl w:val="EA7AD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0B7573"/>
    <w:multiLevelType w:val="hybridMultilevel"/>
    <w:tmpl w:val="292CC8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0E177F"/>
    <w:multiLevelType w:val="hybridMultilevel"/>
    <w:tmpl w:val="570C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304CD"/>
    <w:multiLevelType w:val="hybridMultilevel"/>
    <w:tmpl w:val="A7D895D8"/>
    <w:lvl w:ilvl="0" w:tplc="148A4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81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65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A2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08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86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60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46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422193"/>
    <w:multiLevelType w:val="hybridMultilevel"/>
    <w:tmpl w:val="11961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A5418"/>
    <w:multiLevelType w:val="hybridMultilevel"/>
    <w:tmpl w:val="B31A8D42"/>
    <w:lvl w:ilvl="0" w:tplc="82B4CE1C">
      <w:start w:val="1"/>
      <w:numFmt w:val="decimal"/>
      <w:lvlText w:val="%1."/>
      <w:lvlJc w:val="left"/>
      <w:pPr>
        <w:ind w:left="720" w:hanging="360"/>
      </w:pPr>
      <w:rPr>
        <w:rFonts w:cs="DIN-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32950"/>
    <w:multiLevelType w:val="hybridMultilevel"/>
    <w:tmpl w:val="8D72F35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718D088E"/>
    <w:multiLevelType w:val="hybridMultilevel"/>
    <w:tmpl w:val="875C503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8F64E5E"/>
    <w:multiLevelType w:val="hybridMultilevel"/>
    <w:tmpl w:val="53D81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86227"/>
    <w:multiLevelType w:val="hybridMultilevel"/>
    <w:tmpl w:val="0A9AF54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A5792A"/>
    <w:multiLevelType w:val="hybridMultilevel"/>
    <w:tmpl w:val="AA2E2970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5"/>
  </w:num>
  <w:num w:numId="14">
    <w:abstractNumId w:val="9"/>
  </w:num>
  <w:num w:numId="15">
    <w:abstractNumId w:val="2"/>
  </w:num>
  <w:num w:numId="16">
    <w:abstractNumId w:val="6"/>
  </w:num>
  <w:num w:numId="17">
    <w:abstractNumId w:val="10"/>
  </w:num>
  <w:num w:numId="18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016DA"/>
    <w:rsid w:val="00002718"/>
    <w:rsid w:val="00002735"/>
    <w:rsid w:val="00004C72"/>
    <w:rsid w:val="000165F1"/>
    <w:rsid w:val="00016899"/>
    <w:rsid w:val="000177B5"/>
    <w:rsid w:val="0002388B"/>
    <w:rsid w:val="00024732"/>
    <w:rsid w:val="00033392"/>
    <w:rsid w:val="00033CA1"/>
    <w:rsid w:val="00035167"/>
    <w:rsid w:val="00045D0D"/>
    <w:rsid w:val="00047D5D"/>
    <w:rsid w:val="00067406"/>
    <w:rsid w:val="000700F3"/>
    <w:rsid w:val="00074602"/>
    <w:rsid w:val="00075035"/>
    <w:rsid w:val="000C17DB"/>
    <w:rsid w:val="000C47AB"/>
    <w:rsid w:val="000E10C1"/>
    <w:rsid w:val="000E3706"/>
    <w:rsid w:val="000F6AE2"/>
    <w:rsid w:val="00100132"/>
    <w:rsid w:val="00102C68"/>
    <w:rsid w:val="001077F2"/>
    <w:rsid w:val="001128D9"/>
    <w:rsid w:val="001143B0"/>
    <w:rsid w:val="00114E3C"/>
    <w:rsid w:val="00121183"/>
    <w:rsid w:val="0012294E"/>
    <w:rsid w:val="00125673"/>
    <w:rsid w:val="00142D4D"/>
    <w:rsid w:val="00144561"/>
    <w:rsid w:val="00146065"/>
    <w:rsid w:val="00147137"/>
    <w:rsid w:val="00150244"/>
    <w:rsid w:val="00150C7F"/>
    <w:rsid w:val="001539BC"/>
    <w:rsid w:val="001562AA"/>
    <w:rsid w:val="0016615A"/>
    <w:rsid w:val="00167E95"/>
    <w:rsid w:val="001711B8"/>
    <w:rsid w:val="00172634"/>
    <w:rsid w:val="001731B3"/>
    <w:rsid w:val="00180392"/>
    <w:rsid w:val="001820D1"/>
    <w:rsid w:val="00186C8E"/>
    <w:rsid w:val="001934D6"/>
    <w:rsid w:val="001A333D"/>
    <w:rsid w:val="001A551C"/>
    <w:rsid w:val="001D565B"/>
    <w:rsid w:val="001D5714"/>
    <w:rsid w:val="001E45AD"/>
    <w:rsid w:val="001E46DF"/>
    <w:rsid w:val="001F1E38"/>
    <w:rsid w:val="001F26BA"/>
    <w:rsid w:val="001F31EA"/>
    <w:rsid w:val="001F605E"/>
    <w:rsid w:val="001F7E43"/>
    <w:rsid w:val="00201381"/>
    <w:rsid w:val="002024A0"/>
    <w:rsid w:val="002026E9"/>
    <w:rsid w:val="002125A3"/>
    <w:rsid w:val="00212B07"/>
    <w:rsid w:val="00214A83"/>
    <w:rsid w:val="00222009"/>
    <w:rsid w:val="00223A00"/>
    <w:rsid w:val="0023297C"/>
    <w:rsid w:val="002346F7"/>
    <w:rsid w:val="002364C4"/>
    <w:rsid w:val="002445EA"/>
    <w:rsid w:val="00265C69"/>
    <w:rsid w:val="00266E80"/>
    <w:rsid w:val="002824AC"/>
    <w:rsid w:val="00291693"/>
    <w:rsid w:val="002A27C9"/>
    <w:rsid w:val="002A5C1E"/>
    <w:rsid w:val="002B3E9C"/>
    <w:rsid w:val="002D0E1D"/>
    <w:rsid w:val="002E07E7"/>
    <w:rsid w:val="002E4A18"/>
    <w:rsid w:val="002E6AB6"/>
    <w:rsid w:val="00310A24"/>
    <w:rsid w:val="00312629"/>
    <w:rsid w:val="00313C48"/>
    <w:rsid w:val="00314838"/>
    <w:rsid w:val="003173A1"/>
    <w:rsid w:val="003259AF"/>
    <w:rsid w:val="00327A0D"/>
    <w:rsid w:val="00332B9A"/>
    <w:rsid w:val="0033559A"/>
    <w:rsid w:val="00340AF1"/>
    <w:rsid w:val="003411E7"/>
    <w:rsid w:val="003475D0"/>
    <w:rsid w:val="00352ADA"/>
    <w:rsid w:val="003572F3"/>
    <w:rsid w:val="00373DBE"/>
    <w:rsid w:val="00373FBD"/>
    <w:rsid w:val="003760B3"/>
    <w:rsid w:val="00377114"/>
    <w:rsid w:val="00382671"/>
    <w:rsid w:val="0038311E"/>
    <w:rsid w:val="003843EA"/>
    <w:rsid w:val="0039617E"/>
    <w:rsid w:val="003B332E"/>
    <w:rsid w:val="003E1014"/>
    <w:rsid w:val="003F2C7B"/>
    <w:rsid w:val="0040020F"/>
    <w:rsid w:val="004002D4"/>
    <w:rsid w:val="0040165E"/>
    <w:rsid w:val="0040730C"/>
    <w:rsid w:val="00417600"/>
    <w:rsid w:val="004202C0"/>
    <w:rsid w:val="00420B90"/>
    <w:rsid w:val="0042205B"/>
    <w:rsid w:val="00422A24"/>
    <w:rsid w:val="00423952"/>
    <w:rsid w:val="00423C58"/>
    <w:rsid w:val="004319E2"/>
    <w:rsid w:val="004342E5"/>
    <w:rsid w:val="00451008"/>
    <w:rsid w:val="00453BFA"/>
    <w:rsid w:val="004832DA"/>
    <w:rsid w:val="004862D5"/>
    <w:rsid w:val="00496DA5"/>
    <w:rsid w:val="004A2E60"/>
    <w:rsid w:val="004A3140"/>
    <w:rsid w:val="004A4D28"/>
    <w:rsid w:val="004A63E8"/>
    <w:rsid w:val="004A707E"/>
    <w:rsid w:val="004B5C8D"/>
    <w:rsid w:val="004B7681"/>
    <w:rsid w:val="004C39CD"/>
    <w:rsid w:val="004D40C5"/>
    <w:rsid w:val="004F4700"/>
    <w:rsid w:val="004F493F"/>
    <w:rsid w:val="00505016"/>
    <w:rsid w:val="00506050"/>
    <w:rsid w:val="005142DD"/>
    <w:rsid w:val="00515C46"/>
    <w:rsid w:val="005225C7"/>
    <w:rsid w:val="005303D7"/>
    <w:rsid w:val="00534081"/>
    <w:rsid w:val="0054035A"/>
    <w:rsid w:val="005472E9"/>
    <w:rsid w:val="00556B3F"/>
    <w:rsid w:val="00562EB5"/>
    <w:rsid w:val="005673C0"/>
    <w:rsid w:val="00570202"/>
    <w:rsid w:val="00572F9A"/>
    <w:rsid w:val="00583F44"/>
    <w:rsid w:val="00585E23"/>
    <w:rsid w:val="005867A1"/>
    <w:rsid w:val="00592640"/>
    <w:rsid w:val="00596E06"/>
    <w:rsid w:val="005B1749"/>
    <w:rsid w:val="005C0BF7"/>
    <w:rsid w:val="005C1F34"/>
    <w:rsid w:val="005D2E73"/>
    <w:rsid w:val="005D62B7"/>
    <w:rsid w:val="005E72FE"/>
    <w:rsid w:val="005F6042"/>
    <w:rsid w:val="00601808"/>
    <w:rsid w:val="00610319"/>
    <w:rsid w:val="00616DF2"/>
    <w:rsid w:val="00620096"/>
    <w:rsid w:val="00625256"/>
    <w:rsid w:val="00627DDC"/>
    <w:rsid w:val="006365D6"/>
    <w:rsid w:val="00643C55"/>
    <w:rsid w:val="006457F7"/>
    <w:rsid w:val="0064628C"/>
    <w:rsid w:val="00666969"/>
    <w:rsid w:val="00671D3D"/>
    <w:rsid w:val="00671F00"/>
    <w:rsid w:val="0067568D"/>
    <w:rsid w:val="00676685"/>
    <w:rsid w:val="00683A68"/>
    <w:rsid w:val="00693873"/>
    <w:rsid w:val="00695379"/>
    <w:rsid w:val="006A1D1C"/>
    <w:rsid w:val="006A5EFA"/>
    <w:rsid w:val="006A612F"/>
    <w:rsid w:val="006B022D"/>
    <w:rsid w:val="006B2D5A"/>
    <w:rsid w:val="006C2C6F"/>
    <w:rsid w:val="006C668C"/>
    <w:rsid w:val="006C7F10"/>
    <w:rsid w:val="006F70C6"/>
    <w:rsid w:val="006F7D3E"/>
    <w:rsid w:val="00713707"/>
    <w:rsid w:val="00715328"/>
    <w:rsid w:val="00716835"/>
    <w:rsid w:val="00723D23"/>
    <w:rsid w:val="007265EC"/>
    <w:rsid w:val="0075066C"/>
    <w:rsid w:val="0075627D"/>
    <w:rsid w:val="00756EC9"/>
    <w:rsid w:val="00761E80"/>
    <w:rsid w:val="007637BC"/>
    <w:rsid w:val="007643B7"/>
    <w:rsid w:val="0076698E"/>
    <w:rsid w:val="00766C21"/>
    <w:rsid w:val="00775228"/>
    <w:rsid w:val="007843D8"/>
    <w:rsid w:val="00793BB2"/>
    <w:rsid w:val="007957AA"/>
    <w:rsid w:val="00797D4D"/>
    <w:rsid w:val="007B266D"/>
    <w:rsid w:val="007B31BF"/>
    <w:rsid w:val="007D05FC"/>
    <w:rsid w:val="007D1F60"/>
    <w:rsid w:val="007D6082"/>
    <w:rsid w:val="007D76F3"/>
    <w:rsid w:val="007E0741"/>
    <w:rsid w:val="007E1C71"/>
    <w:rsid w:val="007E2DD6"/>
    <w:rsid w:val="007E4658"/>
    <w:rsid w:val="007E4B26"/>
    <w:rsid w:val="007F2804"/>
    <w:rsid w:val="007F629D"/>
    <w:rsid w:val="00800C80"/>
    <w:rsid w:val="008016F7"/>
    <w:rsid w:val="00804135"/>
    <w:rsid w:val="008064E2"/>
    <w:rsid w:val="0081060D"/>
    <w:rsid w:val="00824627"/>
    <w:rsid w:val="00832EDA"/>
    <w:rsid w:val="00836817"/>
    <w:rsid w:val="00836992"/>
    <w:rsid w:val="00840524"/>
    <w:rsid w:val="00847D78"/>
    <w:rsid w:val="00852826"/>
    <w:rsid w:val="00857D99"/>
    <w:rsid w:val="00862D56"/>
    <w:rsid w:val="00863535"/>
    <w:rsid w:val="0086372C"/>
    <w:rsid w:val="00870205"/>
    <w:rsid w:val="00873A36"/>
    <w:rsid w:val="00877C02"/>
    <w:rsid w:val="00880DAA"/>
    <w:rsid w:val="008833FE"/>
    <w:rsid w:val="008845C8"/>
    <w:rsid w:val="008845EF"/>
    <w:rsid w:val="00885F86"/>
    <w:rsid w:val="00887DB7"/>
    <w:rsid w:val="00897672"/>
    <w:rsid w:val="008A098F"/>
    <w:rsid w:val="008B05EA"/>
    <w:rsid w:val="008B43FD"/>
    <w:rsid w:val="008D27EF"/>
    <w:rsid w:val="008D2C3F"/>
    <w:rsid w:val="008D5749"/>
    <w:rsid w:val="008E5B2D"/>
    <w:rsid w:val="008E64E7"/>
    <w:rsid w:val="008F1285"/>
    <w:rsid w:val="008F2A28"/>
    <w:rsid w:val="008F32BC"/>
    <w:rsid w:val="008F6EF2"/>
    <w:rsid w:val="008F7791"/>
    <w:rsid w:val="008F7AD4"/>
    <w:rsid w:val="0090452F"/>
    <w:rsid w:val="009077FE"/>
    <w:rsid w:val="00916397"/>
    <w:rsid w:val="00920726"/>
    <w:rsid w:val="00920768"/>
    <w:rsid w:val="009310E1"/>
    <w:rsid w:val="00934132"/>
    <w:rsid w:val="009360B0"/>
    <w:rsid w:val="00937BBA"/>
    <w:rsid w:val="00940575"/>
    <w:rsid w:val="009425B1"/>
    <w:rsid w:val="0095001D"/>
    <w:rsid w:val="00955553"/>
    <w:rsid w:val="00956EC6"/>
    <w:rsid w:val="00960E15"/>
    <w:rsid w:val="00965D7E"/>
    <w:rsid w:val="00972B32"/>
    <w:rsid w:val="009747B0"/>
    <w:rsid w:val="00980C02"/>
    <w:rsid w:val="009824CD"/>
    <w:rsid w:val="00987E8A"/>
    <w:rsid w:val="00990C57"/>
    <w:rsid w:val="00993295"/>
    <w:rsid w:val="00997FE9"/>
    <w:rsid w:val="009A4AD5"/>
    <w:rsid w:val="009A539D"/>
    <w:rsid w:val="009A550F"/>
    <w:rsid w:val="009A7C82"/>
    <w:rsid w:val="009B1CAD"/>
    <w:rsid w:val="009B2B5E"/>
    <w:rsid w:val="009B6777"/>
    <w:rsid w:val="009B6B0A"/>
    <w:rsid w:val="009C6D3F"/>
    <w:rsid w:val="009D57B5"/>
    <w:rsid w:val="009E5872"/>
    <w:rsid w:val="009E6C5C"/>
    <w:rsid w:val="009F3D4E"/>
    <w:rsid w:val="009F7B84"/>
    <w:rsid w:val="00A03E51"/>
    <w:rsid w:val="00A1221B"/>
    <w:rsid w:val="00A12E46"/>
    <w:rsid w:val="00A200FC"/>
    <w:rsid w:val="00A35F60"/>
    <w:rsid w:val="00A42EC1"/>
    <w:rsid w:val="00A45946"/>
    <w:rsid w:val="00A462D0"/>
    <w:rsid w:val="00A47C18"/>
    <w:rsid w:val="00A50BE1"/>
    <w:rsid w:val="00A7356F"/>
    <w:rsid w:val="00A75C88"/>
    <w:rsid w:val="00A765A4"/>
    <w:rsid w:val="00A76B27"/>
    <w:rsid w:val="00A90D1D"/>
    <w:rsid w:val="00AA0293"/>
    <w:rsid w:val="00AD1543"/>
    <w:rsid w:val="00AE41A7"/>
    <w:rsid w:val="00B016DA"/>
    <w:rsid w:val="00B066F8"/>
    <w:rsid w:val="00B0699B"/>
    <w:rsid w:val="00B10A55"/>
    <w:rsid w:val="00B143AC"/>
    <w:rsid w:val="00B20BF7"/>
    <w:rsid w:val="00B21CAA"/>
    <w:rsid w:val="00B24A22"/>
    <w:rsid w:val="00B31348"/>
    <w:rsid w:val="00B34DA4"/>
    <w:rsid w:val="00B4064D"/>
    <w:rsid w:val="00B42B72"/>
    <w:rsid w:val="00B439C5"/>
    <w:rsid w:val="00B449BC"/>
    <w:rsid w:val="00B51B69"/>
    <w:rsid w:val="00B53C33"/>
    <w:rsid w:val="00B56D20"/>
    <w:rsid w:val="00B5726A"/>
    <w:rsid w:val="00B61CF0"/>
    <w:rsid w:val="00B73160"/>
    <w:rsid w:val="00B81879"/>
    <w:rsid w:val="00B818FA"/>
    <w:rsid w:val="00B83070"/>
    <w:rsid w:val="00B8469B"/>
    <w:rsid w:val="00B9195A"/>
    <w:rsid w:val="00B93C32"/>
    <w:rsid w:val="00BA3B71"/>
    <w:rsid w:val="00BA4504"/>
    <w:rsid w:val="00BA6193"/>
    <w:rsid w:val="00BC0336"/>
    <w:rsid w:val="00BC1FFC"/>
    <w:rsid w:val="00BE1A4D"/>
    <w:rsid w:val="00BE4362"/>
    <w:rsid w:val="00BF3EDA"/>
    <w:rsid w:val="00BF6DE8"/>
    <w:rsid w:val="00BF79CA"/>
    <w:rsid w:val="00C06816"/>
    <w:rsid w:val="00C10AC0"/>
    <w:rsid w:val="00C31757"/>
    <w:rsid w:val="00C32753"/>
    <w:rsid w:val="00C36375"/>
    <w:rsid w:val="00C41E77"/>
    <w:rsid w:val="00C64BCA"/>
    <w:rsid w:val="00C655A6"/>
    <w:rsid w:val="00C67D03"/>
    <w:rsid w:val="00C71459"/>
    <w:rsid w:val="00C7224A"/>
    <w:rsid w:val="00C7231C"/>
    <w:rsid w:val="00C757F4"/>
    <w:rsid w:val="00C87B41"/>
    <w:rsid w:val="00C90687"/>
    <w:rsid w:val="00C93248"/>
    <w:rsid w:val="00C9471D"/>
    <w:rsid w:val="00CC054D"/>
    <w:rsid w:val="00CC4F1F"/>
    <w:rsid w:val="00CD09CE"/>
    <w:rsid w:val="00CD6024"/>
    <w:rsid w:val="00CD60E5"/>
    <w:rsid w:val="00CD6B52"/>
    <w:rsid w:val="00CD70EC"/>
    <w:rsid w:val="00CF060B"/>
    <w:rsid w:val="00CF081D"/>
    <w:rsid w:val="00CF4B5C"/>
    <w:rsid w:val="00CF711E"/>
    <w:rsid w:val="00D012E8"/>
    <w:rsid w:val="00D05C7C"/>
    <w:rsid w:val="00D11748"/>
    <w:rsid w:val="00D17BCC"/>
    <w:rsid w:val="00D22571"/>
    <w:rsid w:val="00D252DC"/>
    <w:rsid w:val="00D43B2C"/>
    <w:rsid w:val="00D605E8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86923"/>
    <w:rsid w:val="00D928AB"/>
    <w:rsid w:val="00D92C1B"/>
    <w:rsid w:val="00D963DC"/>
    <w:rsid w:val="00DA4469"/>
    <w:rsid w:val="00DB104E"/>
    <w:rsid w:val="00DD25CD"/>
    <w:rsid w:val="00DE6FD6"/>
    <w:rsid w:val="00DE7CB2"/>
    <w:rsid w:val="00DF368A"/>
    <w:rsid w:val="00DF44A2"/>
    <w:rsid w:val="00E00F98"/>
    <w:rsid w:val="00E02A14"/>
    <w:rsid w:val="00E033CD"/>
    <w:rsid w:val="00E15C93"/>
    <w:rsid w:val="00E20D36"/>
    <w:rsid w:val="00E24EE8"/>
    <w:rsid w:val="00E26E31"/>
    <w:rsid w:val="00E3123F"/>
    <w:rsid w:val="00E40BA7"/>
    <w:rsid w:val="00E473AD"/>
    <w:rsid w:val="00E52A8A"/>
    <w:rsid w:val="00E546E1"/>
    <w:rsid w:val="00E55E19"/>
    <w:rsid w:val="00E60297"/>
    <w:rsid w:val="00E60635"/>
    <w:rsid w:val="00E61341"/>
    <w:rsid w:val="00E64CEE"/>
    <w:rsid w:val="00E73622"/>
    <w:rsid w:val="00E744B8"/>
    <w:rsid w:val="00E85850"/>
    <w:rsid w:val="00E867CE"/>
    <w:rsid w:val="00E87470"/>
    <w:rsid w:val="00E92AFA"/>
    <w:rsid w:val="00E949E2"/>
    <w:rsid w:val="00E9554A"/>
    <w:rsid w:val="00E979F9"/>
    <w:rsid w:val="00EA4756"/>
    <w:rsid w:val="00EB348D"/>
    <w:rsid w:val="00EC0C0B"/>
    <w:rsid w:val="00EC2745"/>
    <w:rsid w:val="00EC4F4D"/>
    <w:rsid w:val="00EC794D"/>
    <w:rsid w:val="00EC7DAD"/>
    <w:rsid w:val="00EC7ED7"/>
    <w:rsid w:val="00ED2558"/>
    <w:rsid w:val="00ED6E63"/>
    <w:rsid w:val="00EE6BEC"/>
    <w:rsid w:val="00F06879"/>
    <w:rsid w:val="00F1101D"/>
    <w:rsid w:val="00F20A05"/>
    <w:rsid w:val="00F2346E"/>
    <w:rsid w:val="00F248B9"/>
    <w:rsid w:val="00F24D05"/>
    <w:rsid w:val="00F27A71"/>
    <w:rsid w:val="00F373E6"/>
    <w:rsid w:val="00F4025D"/>
    <w:rsid w:val="00F50625"/>
    <w:rsid w:val="00F51120"/>
    <w:rsid w:val="00F57F5A"/>
    <w:rsid w:val="00F61D34"/>
    <w:rsid w:val="00F65973"/>
    <w:rsid w:val="00F70BB1"/>
    <w:rsid w:val="00F72F99"/>
    <w:rsid w:val="00FA0BC3"/>
    <w:rsid w:val="00FB1662"/>
    <w:rsid w:val="00FC5969"/>
    <w:rsid w:val="00FC74DA"/>
    <w:rsid w:val="00FD1006"/>
    <w:rsid w:val="00FD3188"/>
    <w:rsid w:val="00FE23DB"/>
    <w:rsid w:val="00FF374A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3B71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BA3B7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A3B71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BA3B71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A3B71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A3B71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BA3B71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BA3B71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BA3B71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BA3B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A3B7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BA3B71"/>
    <w:rPr>
      <w:sz w:val="24"/>
    </w:rPr>
  </w:style>
  <w:style w:type="paragraph" w:styleId="BodyText3">
    <w:name w:val="Body Text 3"/>
    <w:basedOn w:val="Normal"/>
    <w:link w:val="BodyText3Char"/>
    <w:rsid w:val="00BA3B71"/>
    <w:rPr>
      <w:i/>
      <w:sz w:val="24"/>
    </w:rPr>
  </w:style>
  <w:style w:type="paragraph" w:styleId="List">
    <w:name w:val="List"/>
    <w:basedOn w:val="Normal"/>
    <w:rsid w:val="00BA3B71"/>
    <w:pPr>
      <w:ind w:left="283" w:hanging="283"/>
    </w:pPr>
  </w:style>
  <w:style w:type="paragraph" w:styleId="Caption">
    <w:name w:val="caption"/>
    <w:basedOn w:val="Normal"/>
    <w:next w:val="Normal"/>
    <w:qFormat/>
    <w:rsid w:val="00BA3B71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BA3B71"/>
    <w:pPr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BA3B71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BA3B71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BA3B71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BA3B71"/>
    <w:pPr>
      <w:jc w:val="both"/>
    </w:pPr>
  </w:style>
  <w:style w:type="paragraph" w:customStyle="1" w:styleId="level">
    <w:name w:val="level"/>
    <w:basedOn w:val="Normal"/>
    <w:rsid w:val="00BA3B71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BA3B71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BA3B71"/>
    <w:rPr>
      <w:vertAlign w:val="superscript"/>
    </w:rPr>
  </w:style>
  <w:style w:type="character" w:styleId="Hyperlink">
    <w:name w:val="Hyperlink"/>
    <w:uiPriority w:val="99"/>
    <w:rsid w:val="00BA3B71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BA3B71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BA3B71"/>
    <w:rPr>
      <w:color w:val="800080"/>
      <w:u w:val="single"/>
    </w:rPr>
  </w:style>
  <w:style w:type="character" w:styleId="PageNumber">
    <w:name w:val="page number"/>
    <w:basedOn w:val="DefaultParagraphFont"/>
    <w:rsid w:val="00BA3B71"/>
  </w:style>
  <w:style w:type="paragraph" w:styleId="BalloonText">
    <w:name w:val="Balloon Text"/>
    <w:basedOn w:val="Normal"/>
    <w:link w:val="BalloonTextChar"/>
    <w:semiHidden/>
    <w:rsid w:val="00BA3B71"/>
    <w:rPr>
      <w:rFonts w:ascii="Tahoma" w:hAnsi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114E3C"/>
    <w:pPr>
      <w:keepNext/>
      <w:tabs>
        <w:tab w:val="left" w:pos="576"/>
        <w:tab w:val="left" w:pos="1152"/>
        <w:tab w:val="left" w:pos="1728"/>
        <w:tab w:val="left" w:pos="2304"/>
      </w:tabs>
      <w:bidi/>
      <w:spacing w:line="276" w:lineRule="auto"/>
      <w:jc w:val="both"/>
    </w:pPr>
    <w:rPr>
      <w:rFonts w:ascii="Simplified Arabic" w:hAnsi="Simplified Arabic" w:cs="Simplified Arabic"/>
      <w:color w:val="000000"/>
      <w:sz w:val="24"/>
      <w:lang w:bidi="ar-JO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114E3C"/>
    <w:rPr>
      <w:rFonts w:ascii="Simplified Arabic" w:hAnsi="Simplified Arabic" w:cs="Simplified Arabic"/>
      <w:color w:val="000000"/>
      <w:sz w:val="24"/>
      <w:szCs w:val="24"/>
      <w:lang w:val="en-GB" w:bidi="ar-JO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E979F9"/>
    <w:rPr>
      <w:i/>
      <w:iCs/>
    </w:rPr>
  </w:style>
  <w:style w:type="character" w:customStyle="1" w:styleId="st">
    <w:name w:val="st"/>
    <w:rsid w:val="00FE23DB"/>
  </w:style>
  <w:style w:type="paragraph" w:styleId="HTMLPreformatted">
    <w:name w:val="HTML Preformatted"/>
    <w:basedOn w:val="Normal"/>
    <w:link w:val="HTMLPreformattedChar"/>
    <w:uiPriority w:val="99"/>
    <w:unhideWhenUsed/>
    <w:rsid w:val="00B4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49BC"/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54035A"/>
    <w:pPr>
      <w:ind w:left="720"/>
      <w:contextualSpacing/>
    </w:pPr>
  </w:style>
  <w:style w:type="character" w:customStyle="1" w:styleId="a-size-large">
    <w:name w:val="a-size-large"/>
    <w:basedOn w:val="DefaultParagraphFont"/>
    <w:rsid w:val="00916397"/>
  </w:style>
  <w:style w:type="character" w:customStyle="1" w:styleId="a-size-medium">
    <w:name w:val="a-size-medium"/>
    <w:basedOn w:val="DefaultParagraphFont"/>
    <w:rsid w:val="00916397"/>
  </w:style>
  <w:style w:type="character" w:customStyle="1" w:styleId="author">
    <w:name w:val="author"/>
    <w:basedOn w:val="DefaultParagraphFont"/>
    <w:rsid w:val="00916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7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9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573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564">
                          <w:marLeft w:val="0"/>
                          <w:marRight w:val="10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n.okaily@ju.edu.j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mazon.com/s/ref=dp_byline_sr_book_1?ie=UTF8&amp;field-author=Martin+G.+Jagels&amp;search-alias=books&amp;text=Martin+G.+Jagels&amp;sort=relevanceran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bookboon.com/en/accounting-ebooks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197.14.51.10:81/pmb/GESTION2/FINANCE/Accounting%20and%20Finance%20for%20Non-Specialists%205th%20Edition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7cf9b22c1c8b8c8fbbf39682e07e0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4b68727a609b8a62d15c76c15f964fa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FormType xmlns="45804768-7f68-44ad-8493-733ff8c0415e">مخطط المادة الدراسية</FormType>
    <_dlc_DocId xmlns="4c854669-c37d-4e1c-9895-ff9cd39da670">CJCARFC42DW7-3-841</_dlc_DocId>
    <_dlc_DocIdUrl xmlns="4c854669-c37d-4e1c-9895-ff9cd39da670">
      <Url>http://sites.ju.edu.jo/ar/pqmc/_layouts/DocIdRedir.aspx?ID=CJCARFC42DW7-3-841</Url>
      <Description>CJCARFC42DW7-3-841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BCFC38-9ECF-4D18-B238-483F8363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796D93-E8A9-42E8-A61C-EB01710702FF}">
  <ds:schemaRefs>
    <ds:schemaRef ds:uri="http://schemas.microsoft.com/office/2006/metadata/properties"/>
    <ds:schemaRef ds:uri="45804768-7f68-44ad-8493-733ff8c0415e"/>
  </ds:schemaRefs>
</ds:datastoreItem>
</file>

<file path=customXml/itemProps5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A708665-0148-4F62-82C6-A23FD8B1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مخطط المادة الدراسية</vt:lpstr>
    </vt:vector>
  </TitlesOfParts>
  <Company>The University of Sheffield</Company>
  <LinksUpToDate>false</LinksUpToDate>
  <CharactersWithSpaces>6491</CharactersWithSpaces>
  <SharedDoc>false</SharedDoc>
  <HLinks>
    <vt:vector size="54" baseType="variant">
      <vt:variant>
        <vt:i4>5111830</vt:i4>
      </vt:variant>
      <vt:variant>
        <vt:i4>24</vt:i4>
      </vt:variant>
      <vt:variant>
        <vt:i4>0</vt:i4>
      </vt:variant>
      <vt:variant>
        <vt:i4>5</vt:i4>
      </vt:variant>
      <vt:variant>
        <vt:lpwstr>http://www.unwto.org/</vt:lpwstr>
      </vt:variant>
      <vt:variant>
        <vt:lpwstr/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>http://cf.cdn.unwto.org/sites/all/files/docpdf/gcetbrochureglobalcodear</vt:lpwstr>
      </vt:variant>
      <vt:variant>
        <vt:lpwstr/>
      </vt:variant>
      <vt:variant>
        <vt:i4>196611</vt:i4>
      </vt:variant>
      <vt:variant>
        <vt:i4>18</vt:i4>
      </vt:variant>
      <vt:variant>
        <vt:i4>0</vt:i4>
      </vt:variant>
      <vt:variant>
        <vt:i4>5</vt:i4>
      </vt:variant>
      <vt:variant>
        <vt:lpwstr>https://aljouharh.files.wordpress.com/2012/06/travel.pdf</vt:lpwstr>
      </vt:variant>
      <vt:variant>
        <vt:lpwstr/>
      </vt:variant>
      <vt:variant>
        <vt:i4>4259942</vt:i4>
      </vt:variant>
      <vt:variant>
        <vt:i4>15</vt:i4>
      </vt:variant>
      <vt:variant>
        <vt:i4>0</vt:i4>
      </vt:variant>
      <vt:variant>
        <vt:i4>5</vt:i4>
      </vt:variant>
      <vt:variant>
        <vt:lpwstr>mailto:n.rawabdeh@ju.edu.jo</vt:lpwstr>
      </vt:variant>
      <vt:variant>
        <vt:lpwstr/>
      </vt:variant>
      <vt:variant>
        <vt:i4>4259942</vt:i4>
      </vt:variant>
      <vt:variant>
        <vt:i4>12</vt:i4>
      </vt:variant>
      <vt:variant>
        <vt:i4>0</vt:i4>
      </vt:variant>
      <vt:variant>
        <vt:i4>5</vt:i4>
      </vt:variant>
      <vt:variant>
        <vt:lpwstr>mailto:n.rawabdeh@ju.edu.jo</vt:lpwstr>
      </vt:variant>
      <vt:variant>
        <vt:lpwstr/>
      </vt:variant>
      <vt:variant>
        <vt:i4>4259942</vt:i4>
      </vt:variant>
      <vt:variant>
        <vt:i4>9</vt:i4>
      </vt:variant>
      <vt:variant>
        <vt:i4>0</vt:i4>
      </vt:variant>
      <vt:variant>
        <vt:i4>5</vt:i4>
      </vt:variant>
      <vt:variant>
        <vt:lpwstr>mailto:n.rawabdeh@ju.edu.jo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mailto:m.allan@ju.edu.jo</vt:lpwstr>
      </vt:variant>
      <vt:variant>
        <vt:lpwstr/>
      </vt:variant>
      <vt:variant>
        <vt:i4>5439595</vt:i4>
      </vt:variant>
      <vt:variant>
        <vt:i4>3</vt:i4>
      </vt:variant>
      <vt:variant>
        <vt:i4>0</vt:i4>
      </vt:variant>
      <vt:variant>
        <vt:i4>5</vt:i4>
      </vt:variant>
      <vt:variant>
        <vt:lpwstr>mailto:z.rawadieh@ju.edu.jo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mailto:n.okaily@ju.edu.jo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مخطط المادة الدراسية</dc:title>
  <dc:creator>Jeannette Downing</dc:creator>
  <cp:lastModifiedBy>Owner</cp:lastModifiedBy>
  <cp:revision>2</cp:revision>
  <cp:lastPrinted>2019-06-12T11:04:00Z</cp:lastPrinted>
  <dcterms:created xsi:type="dcterms:W3CDTF">2020-02-24T19:34:00Z</dcterms:created>
  <dcterms:modified xsi:type="dcterms:W3CDTF">2020-02-24T19:34:00Z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CJCARFC42DW7-3-841</vt:lpwstr>
  </property>
  <property fmtid="{D5CDD505-2E9C-101B-9397-08002B2CF9AE}" pid="3" name="_dlc_DocIdItemGuid">
    <vt:lpwstr>29ed3d94-c27f-4012-a178-6d741edddee1</vt:lpwstr>
  </property>
  <property fmtid="{D5CDD505-2E9C-101B-9397-08002B2CF9AE}" pid="4" name="_dlc_DocIdUrl">
    <vt:lpwstr>http://sites.ju.edu.jo/ar/pqmc/_layouts/DocIdRedir.aspx?ID=CJCARFC42DW7-3-841, CJCARFC42DW7-3-841</vt:lpwstr>
  </property>
</Properties>
</file>